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F8" w:rsidRPr="007C0A81" w:rsidRDefault="00FA7FF8" w:rsidP="00FA7FF8">
      <w:pPr>
        <w:rPr>
          <w:rFonts w:cs="Arial"/>
          <w:szCs w:val="20"/>
        </w:rPr>
      </w:pPr>
      <w:r w:rsidRPr="00816E7F">
        <w:rPr>
          <w:rStyle w:val="Heading30"/>
          <w:rFonts w:ascii="Arial" w:hAnsi="Arial" w:cs="Arial"/>
          <w:bCs w:val="0"/>
          <w:szCs w:val="20"/>
        </w:rPr>
        <w:t>PHỤ LỤC</w:t>
      </w:r>
      <w:r w:rsidRPr="00816E7F">
        <w:rPr>
          <w:rStyle w:val="Heading30"/>
          <w:rFonts w:ascii="Arial" w:hAnsi="Arial" w:cs="Arial"/>
          <w:bCs w:val="0"/>
          <w:szCs w:val="20"/>
          <w:lang w:val="en-US"/>
        </w:rPr>
        <w:t xml:space="preserve"> </w:t>
      </w:r>
      <w:r w:rsidRPr="00816E7F">
        <w:rPr>
          <w:rStyle w:val="Heading30"/>
          <w:rFonts w:ascii="Arial" w:hAnsi="Arial" w:cs="Arial"/>
          <w:bCs w:val="0"/>
          <w:szCs w:val="20"/>
        </w:rPr>
        <w:t>S</w:t>
      </w:r>
      <w:r w:rsidRPr="00816E7F">
        <w:rPr>
          <w:rStyle w:val="Heading30"/>
          <w:rFonts w:ascii="Arial" w:hAnsi="Arial" w:cs="Arial"/>
          <w:bCs w:val="0"/>
          <w:szCs w:val="20"/>
          <w:lang w:val="en-US"/>
        </w:rPr>
        <w:t xml:space="preserve">Ố </w:t>
      </w:r>
      <w:r w:rsidRPr="00816E7F">
        <w:rPr>
          <w:rStyle w:val="Heading30"/>
          <w:rFonts w:ascii="Arial" w:hAnsi="Arial" w:cs="Arial"/>
          <w:bCs w:val="0"/>
          <w:szCs w:val="20"/>
        </w:rPr>
        <w:t>01</w:t>
      </w:r>
    </w:p>
    <w:p w:rsidR="00FA7FF8" w:rsidRPr="00816E7F" w:rsidRDefault="00FA7FF8" w:rsidP="00FA7FF8">
      <w:pPr>
        <w:rPr>
          <w:rStyle w:val="BodyTextChar1"/>
          <w:rFonts w:cs="Arial"/>
          <w:i/>
          <w:iCs/>
          <w:szCs w:val="20"/>
        </w:rPr>
      </w:pPr>
      <w:r w:rsidRPr="00816E7F">
        <w:rPr>
          <w:rStyle w:val="BodyTextChar1"/>
          <w:rFonts w:cs="Arial"/>
          <w:i/>
          <w:iCs/>
          <w:szCs w:val="20"/>
        </w:rPr>
        <w:t>(Ban hành kèm theo Thông tư số</w:t>
      </w:r>
      <w:r w:rsidRPr="00816E7F">
        <w:rPr>
          <w:rStyle w:val="BodyTextChar1"/>
          <w:rFonts w:cs="Arial"/>
          <w:i/>
          <w:iCs/>
          <w:szCs w:val="20"/>
          <w:lang w:val="en-US"/>
        </w:rPr>
        <w:t xml:space="preserve">: </w:t>
      </w:r>
      <w:r w:rsidRPr="00816E7F">
        <w:rPr>
          <w:rStyle w:val="BodyTextChar1"/>
          <w:rFonts w:cs="Arial"/>
          <w:i/>
          <w:iCs/>
          <w:szCs w:val="20"/>
        </w:rPr>
        <w:t>01/2022/TT-UBDT ngày 26 tháng 5 năm 2022 của Ủy ban Dân tộc)</w:t>
      </w:r>
    </w:p>
    <w:p w:rsidR="00FA7FF8" w:rsidRPr="007C0A81" w:rsidRDefault="00FA7FF8" w:rsidP="00FA7FF8">
      <w:pPr>
        <w:rPr>
          <w:rFonts w:cs="Arial"/>
          <w:szCs w:val="20"/>
        </w:rPr>
      </w:pPr>
    </w:p>
    <w:tbl>
      <w:tblPr>
        <w:tblW w:w="5000" w:type="pct"/>
        <w:tblLook w:val="04A0" w:firstRow="1" w:lastRow="0" w:firstColumn="1" w:lastColumn="0" w:noHBand="0" w:noVBand="1"/>
      </w:tblPr>
      <w:tblGrid>
        <w:gridCol w:w="5199"/>
        <w:gridCol w:w="9373"/>
      </w:tblGrid>
      <w:tr w:rsidR="00FA7FF8" w:rsidRPr="00816E7F" w:rsidTr="00BC7F85">
        <w:trPr>
          <w:trHeight w:val="720"/>
        </w:trPr>
        <w:tc>
          <w:tcPr>
            <w:tcW w:w="1784" w:type="pct"/>
            <w:shd w:val="clear" w:color="auto" w:fill="auto"/>
          </w:tcPr>
          <w:p w:rsidR="00FA7FF8" w:rsidRPr="00816E7F" w:rsidRDefault="00FA7FF8" w:rsidP="00BC7F85">
            <w:pPr>
              <w:rPr>
                <w:rStyle w:val="Bodytext3"/>
                <w:rFonts w:ascii="Arial" w:hAnsi="Arial" w:cs="Arial"/>
                <w:bCs w:val="0"/>
              </w:rPr>
            </w:pPr>
            <w:r w:rsidRPr="00816E7F">
              <w:rPr>
                <w:rStyle w:val="Bodytext3"/>
                <w:rFonts w:ascii="Arial" w:hAnsi="Arial" w:cs="Arial"/>
                <w:bCs w:val="0"/>
              </w:rPr>
              <w:t>TÊN CƠ QUAN BÁO CÁO</w:t>
            </w:r>
          </w:p>
          <w:p w:rsidR="00FA7FF8" w:rsidRPr="007C0A81" w:rsidRDefault="00FA7FF8" w:rsidP="00BC7F85">
            <w:pPr>
              <w:rPr>
                <w:rFonts w:cs="Arial"/>
                <w:szCs w:val="20"/>
                <w:lang w:val="en-US"/>
              </w:rPr>
            </w:pPr>
            <w:r w:rsidRPr="00816E7F">
              <w:rPr>
                <w:rStyle w:val="Bodytext3"/>
                <w:rFonts w:ascii="Arial" w:hAnsi="Arial" w:cs="Arial"/>
              </w:rPr>
              <w:t>_____________</w:t>
            </w:r>
          </w:p>
          <w:p w:rsidR="00FA7FF8" w:rsidRPr="00816E7F" w:rsidRDefault="00FA7FF8" w:rsidP="00BC7F85">
            <w:pPr>
              <w:rPr>
                <w:rStyle w:val="Bodytext3"/>
                <w:rFonts w:ascii="Arial" w:hAnsi="Arial" w:cs="Arial"/>
                <w:b w:val="0"/>
                <w:bCs w:val="0"/>
              </w:rPr>
            </w:pPr>
          </w:p>
        </w:tc>
        <w:tc>
          <w:tcPr>
            <w:tcW w:w="3216" w:type="pct"/>
            <w:shd w:val="clear" w:color="auto" w:fill="auto"/>
          </w:tcPr>
          <w:p w:rsidR="00FA7FF8" w:rsidRPr="007C0A81" w:rsidRDefault="00FA7FF8" w:rsidP="00BC7F85">
            <w:pPr>
              <w:rPr>
                <w:rFonts w:cs="Arial"/>
                <w:szCs w:val="20"/>
              </w:rPr>
            </w:pPr>
            <w:r w:rsidRPr="00816E7F">
              <w:rPr>
                <w:rStyle w:val="Bodytext3"/>
                <w:rFonts w:ascii="Arial" w:hAnsi="Arial" w:cs="Arial"/>
                <w:bCs w:val="0"/>
              </w:rPr>
              <w:t>CỘNG HÒA XÃ HỘI CHỦ NGHĨA VIỆT NAM</w:t>
            </w:r>
          </w:p>
          <w:p w:rsidR="00FA7FF8" w:rsidRPr="00816E7F" w:rsidRDefault="00FA7FF8" w:rsidP="00BC7F85">
            <w:pPr>
              <w:rPr>
                <w:rStyle w:val="Bodytext3"/>
                <w:rFonts w:ascii="Arial" w:hAnsi="Arial" w:cs="Arial"/>
                <w:bCs w:val="0"/>
              </w:rPr>
            </w:pPr>
            <w:r w:rsidRPr="00816E7F">
              <w:rPr>
                <w:rStyle w:val="Bodytext3"/>
                <w:rFonts w:ascii="Arial" w:hAnsi="Arial" w:cs="Arial"/>
                <w:bCs w:val="0"/>
              </w:rPr>
              <w:t>Độc lập - Tự do -</w:t>
            </w:r>
            <w:r w:rsidRPr="00816E7F">
              <w:rPr>
                <w:rStyle w:val="Bodytext3"/>
                <w:rFonts w:ascii="Arial" w:hAnsi="Arial" w:cs="Arial"/>
                <w:bCs w:val="0"/>
                <w:lang w:val="en-US"/>
              </w:rPr>
              <w:t xml:space="preserve"> </w:t>
            </w:r>
            <w:r w:rsidRPr="00816E7F">
              <w:rPr>
                <w:rStyle w:val="Bodytext3"/>
                <w:rFonts w:ascii="Arial" w:hAnsi="Arial" w:cs="Arial"/>
                <w:bCs w:val="0"/>
              </w:rPr>
              <w:t>Hạnh phúc</w:t>
            </w:r>
          </w:p>
          <w:p w:rsidR="00FA7FF8" w:rsidRPr="00816E7F" w:rsidRDefault="00FA7FF8" w:rsidP="00BC7F85">
            <w:pPr>
              <w:rPr>
                <w:rStyle w:val="Bodytext3"/>
                <w:rFonts w:ascii="Arial" w:hAnsi="Arial" w:cs="Arial"/>
                <w:bCs w:val="0"/>
                <w:lang w:val="en-US"/>
              </w:rPr>
            </w:pPr>
            <w:r w:rsidRPr="00816E7F">
              <w:rPr>
                <w:rStyle w:val="Bodytext3"/>
                <w:rFonts w:ascii="Arial" w:hAnsi="Arial" w:cs="Arial"/>
                <w:bCs w:val="0"/>
                <w:lang w:val="en-US"/>
              </w:rPr>
              <w:t>________________________</w:t>
            </w:r>
          </w:p>
        </w:tc>
      </w:tr>
    </w:tbl>
    <w:p w:rsidR="00FA7FF8" w:rsidRPr="00816E7F" w:rsidRDefault="00FA7FF8" w:rsidP="00FA7FF8">
      <w:pPr>
        <w:rPr>
          <w:rStyle w:val="Bodytext3"/>
          <w:rFonts w:ascii="Arial" w:hAnsi="Arial" w:cs="Arial"/>
          <w:b w:val="0"/>
          <w:bCs w:val="0"/>
        </w:rPr>
      </w:pPr>
    </w:p>
    <w:p w:rsidR="00FA7FF8" w:rsidRPr="00816E7F" w:rsidRDefault="00FA7FF8" w:rsidP="00FA7FF8">
      <w:pPr>
        <w:rPr>
          <w:rStyle w:val="Bodytext3"/>
          <w:rFonts w:ascii="Arial" w:hAnsi="Arial" w:cs="Arial"/>
          <w:b w:val="0"/>
          <w:bCs w:val="0"/>
        </w:rPr>
      </w:pPr>
    </w:p>
    <w:p w:rsidR="00FA7FF8" w:rsidRPr="007C0A81" w:rsidRDefault="00FA7FF8" w:rsidP="00FA7FF8">
      <w:pPr>
        <w:rPr>
          <w:rFonts w:cs="Arial"/>
          <w:b/>
          <w:szCs w:val="20"/>
          <w:lang w:val="en-US"/>
        </w:rPr>
      </w:pPr>
      <w:r w:rsidRPr="00816E7F">
        <w:rPr>
          <w:rStyle w:val="BodyTextChar1"/>
          <w:rFonts w:cs="Arial"/>
          <w:b/>
          <w:szCs w:val="20"/>
        </w:rPr>
        <w:t xml:space="preserve">BÁO CÁO KẾT QUẢ CÁC CHỈ SỐ CHỦ </w:t>
      </w:r>
      <w:r w:rsidRPr="00816E7F">
        <w:rPr>
          <w:rStyle w:val="BodyTextChar1"/>
          <w:rFonts w:cs="Arial"/>
          <w:b/>
          <w:szCs w:val="20"/>
          <w:lang w:val="en-US"/>
        </w:rPr>
        <w:t>YẾU</w:t>
      </w:r>
    </w:p>
    <w:p w:rsidR="00FA7FF8" w:rsidRPr="007C0A81" w:rsidRDefault="00FA7FF8" w:rsidP="00FA7FF8">
      <w:pPr>
        <w:rPr>
          <w:rFonts w:cs="Arial"/>
          <w:b/>
          <w:szCs w:val="20"/>
        </w:rPr>
      </w:pPr>
      <w:r w:rsidRPr="00816E7F">
        <w:rPr>
          <w:rStyle w:val="BodyTextChar1"/>
          <w:rFonts w:cs="Arial"/>
          <w:b/>
          <w:szCs w:val="20"/>
        </w:rPr>
        <w:t>Chương trình mục tiêu quốc gia phát triển kinh tế - xã hội vùng đồng bào dân tộc thiểu số và miền núi giai đoạn 2021-2030;</w:t>
      </w:r>
      <w:r w:rsidRPr="00816E7F">
        <w:rPr>
          <w:rStyle w:val="BodyTextChar1"/>
          <w:rFonts w:cs="Arial"/>
          <w:b/>
          <w:szCs w:val="20"/>
        </w:rPr>
        <w:br/>
        <w:t>Giai đoạn I: từ năm 2021 đến năm 2025</w:t>
      </w:r>
    </w:p>
    <w:p w:rsidR="00FA7FF8" w:rsidRPr="00816E7F" w:rsidRDefault="00FA7FF8" w:rsidP="00FA7FF8">
      <w:pPr>
        <w:rPr>
          <w:rStyle w:val="BodyTextChar1"/>
          <w:rFonts w:cs="Arial"/>
          <w:i/>
          <w:iCs/>
          <w:szCs w:val="20"/>
        </w:rPr>
      </w:pPr>
      <w:r w:rsidRPr="00816E7F">
        <w:rPr>
          <w:rStyle w:val="BodyTextChar1"/>
          <w:rFonts w:cs="Arial"/>
          <w:i/>
          <w:iCs/>
          <w:szCs w:val="20"/>
        </w:rPr>
        <w:t>Kỳ báo cáo: từ tháng...năm.....đến tháng.....năm.....</w:t>
      </w:r>
    </w:p>
    <w:p w:rsidR="00FA7FF8" w:rsidRPr="007C0A81" w:rsidRDefault="00FA7FF8" w:rsidP="00FA7FF8">
      <w:pPr>
        <w:rPr>
          <w:rFonts w:cs="Arial"/>
          <w:szCs w:val="20"/>
        </w:rPr>
      </w:pPr>
    </w:p>
    <w:tbl>
      <w:tblPr>
        <w:tblW w:w="5000" w:type="pct"/>
        <w:jc w:val="center"/>
        <w:tblCellMar>
          <w:left w:w="0" w:type="dxa"/>
          <w:right w:w="0" w:type="dxa"/>
        </w:tblCellMar>
        <w:tblLook w:val="0000" w:firstRow="0" w:lastRow="0" w:firstColumn="0" w:lastColumn="0" w:noHBand="0" w:noVBand="0"/>
      </w:tblPr>
      <w:tblGrid>
        <w:gridCol w:w="353"/>
        <w:gridCol w:w="3301"/>
        <w:gridCol w:w="813"/>
        <w:gridCol w:w="1089"/>
        <w:gridCol w:w="693"/>
        <w:gridCol w:w="670"/>
        <w:gridCol w:w="667"/>
        <w:gridCol w:w="667"/>
        <w:gridCol w:w="667"/>
        <w:gridCol w:w="594"/>
        <w:gridCol w:w="1401"/>
        <w:gridCol w:w="778"/>
        <w:gridCol w:w="789"/>
        <w:gridCol w:w="1200"/>
        <w:gridCol w:w="880"/>
      </w:tblGrid>
      <w:tr w:rsidR="00FA7FF8" w:rsidRPr="007C0A81" w:rsidTr="00BC7F85">
        <w:tblPrEx>
          <w:tblCellMar>
            <w:top w:w="0" w:type="dxa"/>
            <w:left w:w="0" w:type="dxa"/>
            <w:bottom w:w="0" w:type="dxa"/>
            <w:right w:w="0" w:type="dxa"/>
          </w:tblCellMar>
        </w:tblPrEx>
        <w:trPr>
          <w:trHeight w:val="720"/>
          <w:jc w:val="center"/>
        </w:trPr>
        <w:tc>
          <w:tcPr>
            <w:tcW w:w="121" w:type="pct"/>
            <w:vMerge w:val="restar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TT</w:t>
            </w:r>
          </w:p>
        </w:tc>
        <w:tc>
          <w:tcPr>
            <w:tcW w:w="1133" w:type="pct"/>
            <w:vMerge w:val="restar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Chỉ số</w:t>
            </w:r>
          </w:p>
          <w:p w:rsidR="00FA7FF8" w:rsidRPr="007C0A81" w:rsidRDefault="00FA7FF8" w:rsidP="00BC7F85">
            <w:pPr>
              <w:rPr>
                <w:rFonts w:cs="Arial"/>
                <w:szCs w:val="20"/>
              </w:rPr>
            </w:pPr>
            <w:r w:rsidRPr="00816E7F">
              <w:rPr>
                <w:rStyle w:val="Other"/>
                <w:rFonts w:ascii="Arial" w:hAnsi="Arial" w:cs="Arial"/>
                <w:szCs w:val="20"/>
              </w:rPr>
              <w:t>(tại địa bàn thực hiện Chương trình ở vùng đồng bào dân tộc thiểu số và miền núi)</w:t>
            </w:r>
          </w:p>
        </w:tc>
        <w:tc>
          <w:tcPr>
            <w:tcW w:w="279" w:type="pct"/>
            <w:vMerge w:val="restar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proofErr w:type="spellStart"/>
            <w:r w:rsidRPr="00816E7F">
              <w:rPr>
                <w:rStyle w:val="Other"/>
                <w:rFonts w:ascii="Arial" w:hAnsi="Arial" w:cs="Arial"/>
                <w:b/>
                <w:bCs/>
                <w:szCs w:val="20"/>
                <w:lang w:val="en-US"/>
              </w:rPr>
              <w:t>Đơn</w:t>
            </w:r>
            <w:proofErr w:type="spellEnd"/>
            <w:r w:rsidRPr="00816E7F">
              <w:rPr>
                <w:rStyle w:val="Other"/>
                <w:rFonts w:ascii="Arial" w:hAnsi="Arial" w:cs="Arial"/>
                <w:b/>
                <w:bCs/>
                <w:szCs w:val="20"/>
                <w:lang w:val="en-US"/>
              </w:rPr>
              <w:t xml:space="preserve"> </w:t>
            </w:r>
            <w:r w:rsidRPr="00816E7F">
              <w:rPr>
                <w:rStyle w:val="Other"/>
                <w:rFonts w:ascii="Arial" w:hAnsi="Arial" w:cs="Arial"/>
                <w:b/>
                <w:bCs/>
                <w:szCs w:val="20"/>
              </w:rPr>
              <w:t>vị tính</w:t>
            </w:r>
          </w:p>
        </w:tc>
        <w:tc>
          <w:tcPr>
            <w:tcW w:w="374" w:type="pct"/>
            <w:vMerge w:val="restar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Phân tổ số liệu</w:t>
            </w:r>
          </w:p>
        </w:tc>
        <w:tc>
          <w:tcPr>
            <w:tcW w:w="238" w:type="pct"/>
            <w:vMerge w:val="restar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i/>
                <w:iCs/>
                <w:szCs w:val="20"/>
              </w:rPr>
              <w:t>số liệu gốc (đến cuối 2020)</w:t>
            </w:r>
          </w:p>
        </w:tc>
        <w:tc>
          <w:tcPr>
            <w:tcW w:w="230" w:type="pct"/>
            <w:vMerge w:val="restar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Số liệu thực hiện trong kỳ báo cáo</w:t>
            </w:r>
          </w:p>
        </w:tc>
        <w:tc>
          <w:tcPr>
            <w:tcW w:w="229" w:type="pct"/>
            <w:vMerge w:val="restar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i/>
                <w:iCs/>
                <w:szCs w:val="20"/>
              </w:rPr>
              <w:t>Chỉ tiêu kế hoạch năm báo cáo</w:t>
            </w:r>
          </w:p>
        </w:tc>
        <w:tc>
          <w:tcPr>
            <w:tcW w:w="229" w:type="pct"/>
            <w:vMerge w:val="restar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Số liệu lũy kế đến thời điểm báo cáo</w:t>
            </w:r>
          </w:p>
        </w:tc>
        <w:tc>
          <w:tcPr>
            <w:tcW w:w="229" w:type="pct"/>
            <w:vMerge w:val="restar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i/>
                <w:iCs/>
                <w:szCs w:val="20"/>
              </w:rPr>
              <w:t>Chỉ tiêu kế hoạch giai đoạn 2021- 2025</w:t>
            </w:r>
          </w:p>
        </w:tc>
        <w:tc>
          <w:tcPr>
            <w:tcW w:w="204" w:type="pct"/>
            <w:vMerge w:val="restar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Tần suất báo cáo</w:t>
            </w:r>
          </w:p>
        </w:tc>
        <w:tc>
          <w:tcPr>
            <w:tcW w:w="481" w:type="pct"/>
            <w:vMerge w:val="restar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Nguồn thông tin</w:t>
            </w:r>
          </w:p>
        </w:tc>
        <w:tc>
          <w:tcPr>
            <w:tcW w:w="950" w:type="pct"/>
            <w:gridSpan w:val="3"/>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Trách nhiệm theo dõi, báo cáo</w:t>
            </w:r>
          </w:p>
        </w:tc>
        <w:tc>
          <w:tcPr>
            <w:tcW w:w="302" w:type="pct"/>
            <w:vMerge w:val="restart"/>
            <w:tcBorders>
              <w:top w:val="single" w:sz="4" w:space="0" w:color="auto"/>
              <w:left w:val="single" w:sz="4" w:space="0" w:color="auto"/>
              <w:bottom w:val="nil"/>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Ghi chú</w:t>
            </w:r>
          </w:p>
        </w:tc>
      </w:tr>
      <w:tr w:rsidR="00FA7FF8" w:rsidRPr="007C0A81" w:rsidTr="00BC7F85">
        <w:tblPrEx>
          <w:tblCellMar>
            <w:top w:w="0" w:type="dxa"/>
            <w:left w:w="0" w:type="dxa"/>
            <w:bottom w:w="0" w:type="dxa"/>
            <w:right w:w="0" w:type="dxa"/>
          </w:tblCellMar>
        </w:tblPrEx>
        <w:trPr>
          <w:trHeight w:val="720"/>
          <w:jc w:val="center"/>
        </w:trPr>
        <w:tc>
          <w:tcPr>
            <w:tcW w:w="121" w:type="pct"/>
            <w:vMerge/>
            <w:tcBorders>
              <w:top w:val="nil"/>
              <w:left w:val="single" w:sz="4" w:space="0" w:color="auto"/>
              <w:bottom w:val="nil"/>
              <w:right w:val="nil"/>
            </w:tcBorders>
            <w:shd w:val="clear" w:color="auto" w:fill="FFFFFF"/>
            <w:vAlign w:val="center"/>
          </w:tcPr>
          <w:p w:rsidR="00FA7FF8" w:rsidRPr="007C0A81" w:rsidRDefault="00FA7FF8" w:rsidP="00BC7F85">
            <w:pPr>
              <w:rPr>
                <w:rFonts w:cs="Arial"/>
                <w:szCs w:val="20"/>
              </w:rPr>
            </w:pPr>
          </w:p>
        </w:tc>
        <w:tc>
          <w:tcPr>
            <w:tcW w:w="1133" w:type="pct"/>
            <w:vMerge/>
            <w:tcBorders>
              <w:top w:val="nil"/>
              <w:left w:val="single" w:sz="4" w:space="0" w:color="auto"/>
              <w:bottom w:val="nil"/>
              <w:right w:val="nil"/>
            </w:tcBorders>
            <w:shd w:val="clear" w:color="auto" w:fill="FFFFFF"/>
            <w:vAlign w:val="center"/>
          </w:tcPr>
          <w:p w:rsidR="00FA7FF8" w:rsidRPr="007C0A81" w:rsidRDefault="00FA7FF8" w:rsidP="00BC7F85">
            <w:pPr>
              <w:rPr>
                <w:rFonts w:cs="Arial"/>
                <w:szCs w:val="20"/>
              </w:rPr>
            </w:pPr>
          </w:p>
        </w:tc>
        <w:tc>
          <w:tcPr>
            <w:tcW w:w="279" w:type="pct"/>
            <w:vMerge/>
            <w:tcBorders>
              <w:top w:val="nil"/>
              <w:left w:val="single" w:sz="4" w:space="0" w:color="auto"/>
              <w:bottom w:val="nil"/>
              <w:right w:val="nil"/>
            </w:tcBorders>
            <w:shd w:val="clear" w:color="auto" w:fill="FFFFFF"/>
            <w:vAlign w:val="center"/>
          </w:tcPr>
          <w:p w:rsidR="00FA7FF8" w:rsidRPr="007C0A81" w:rsidRDefault="00FA7FF8" w:rsidP="00BC7F85">
            <w:pPr>
              <w:rPr>
                <w:rFonts w:cs="Arial"/>
                <w:szCs w:val="20"/>
              </w:rPr>
            </w:pPr>
          </w:p>
        </w:tc>
        <w:tc>
          <w:tcPr>
            <w:tcW w:w="374" w:type="pct"/>
            <w:vMerge/>
            <w:tcBorders>
              <w:top w:val="nil"/>
              <w:left w:val="single" w:sz="4" w:space="0" w:color="auto"/>
              <w:bottom w:val="nil"/>
              <w:right w:val="nil"/>
            </w:tcBorders>
            <w:shd w:val="clear" w:color="auto" w:fill="FFFFFF"/>
            <w:vAlign w:val="center"/>
          </w:tcPr>
          <w:p w:rsidR="00FA7FF8" w:rsidRPr="007C0A81" w:rsidRDefault="00FA7FF8" w:rsidP="00BC7F85">
            <w:pPr>
              <w:rPr>
                <w:rFonts w:cs="Arial"/>
                <w:szCs w:val="20"/>
              </w:rPr>
            </w:pPr>
          </w:p>
        </w:tc>
        <w:tc>
          <w:tcPr>
            <w:tcW w:w="238" w:type="pct"/>
            <w:vMerge/>
            <w:tcBorders>
              <w:top w:val="nil"/>
              <w:left w:val="single" w:sz="4" w:space="0" w:color="auto"/>
              <w:bottom w:val="nil"/>
              <w:right w:val="nil"/>
            </w:tcBorders>
            <w:shd w:val="clear" w:color="auto" w:fill="FFFFFF"/>
            <w:vAlign w:val="center"/>
          </w:tcPr>
          <w:p w:rsidR="00FA7FF8" w:rsidRPr="007C0A81" w:rsidRDefault="00FA7FF8" w:rsidP="00BC7F85">
            <w:pPr>
              <w:rPr>
                <w:rFonts w:cs="Arial"/>
                <w:szCs w:val="20"/>
              </w:rPr>
            </w:pPr>
          </w:p>
        </w:tc>
        <w:tc>
          <w:tcPr>
            <w:tcW w:w="230" w:type="pct"/>
            <w:vMerge/>
            <w:tcBorders>
              <w:top w:val="nil"/>
              <w:left w:val="single" w:sz="4" w:space="0" w:color="auto"/>
              <w:bottom w:val="nil"/>
              <w:right w:val="nil"/>
            </w:tcBorders>
            <w:shd w:val="clear" w:color="auto" w:fill="FFFFFF"/>
            <w:vAlign w:val="center"/>
          </w:tcPr>
          <w:p w:rsidR="00FA7FF8" w:rsidRPr="007C0A81" w:rsidRDefault="00FA7FF8" w:rsidP="00BC7F85">
            <w:pPr>
              <w:rPr>
                <w:rFonts w:cs="Arial"/>
                <w:szCs w:val="20"/>
              </w:rPr>
            </w:pPr>
          </w:p>
        </w:tc>
        <w:tc>
          <w:tcPr>
            <w:tcW w:w="229" w:type="pct"/>
            <w:vMerge/>
            <w:tcBorders>
              <w:top w:val="nil"/>
              <w:left w:val="single" w:sz="4" w:space="0" w:color="auto"/>
              <w:bottom w:val="nil"/>
              <w:right w:val="nil"/>
            </w:tcBorders>
            <w:shd w:val="clear" w:color="auto" w:fill="FFFFFF"/>
            <w:vAlign w:val="center"/>
          </w:tcPr>
          <w:p w:rsidR="00FA7FF8" w:rsidRPr="007C0A81" w:rsidRDefault="00FA7FF8" w:rsidP="00BC7F85">
            <w:pPr>
              <w:rPr>
                <w:rFonts w:cs="Arial"/>
                <w:szCs w:val="20"/>
              </w:rPr>
            </w:pPr>
          </w:p>
        </w:tc>
        <w:tc>
          <w:tcPr>
            <w:tcW w:w="229" w:type="pct"/>
            <w:vMerge/>
            <w:tcBorders>
              <w:top w:val="nil"/>
              <w:left w:val="single" w:sz="4" w:space="0" w:color="auto"/>
              <w:bottom w:val="nil"/>
              <w:right w:val="nil"/>
            </w:tcBorders>
            <w:shd w:val="clear" w:color="auto" w:fill="FFFFFF"/>
            <w:vAlign w:val="center"/>
          </w:tcPr>
          <w:p w:rsidR="00FA7FF8" w:rsidRPr="007C0A81" w:rsidRDefault="00FA7FF8" w:rsidP="00BC7F85">
            <w:pPr>
              <w:rPr>
                <w:rFonts w:cs="Arial"/>
                <w:szCs w:val="20"/>
              </w:rPr>
            </w:pPr>
          </w:p>
        </w:tc>
        <w:tc>
          <w:tcPr>
            <w:tcW w:w="229" w:type="pct"/>
            <w:vMerge/>
            <w:tcBorders>
              <w:top w:val="nil"/>
              <w:left w:val="single" w:sz="4" w:space="0" w:color="auto"/>
              <w:bottom w:val="nil"/>
              <w:right w:val="nil"/>
            </w:tcBorders>
            <w:shd w:val="clear" w:color="auto" w:fill="FFFFFF"/>
            <w:vAlign w:val="center"/>
          </w:tcPr>
          <w:p w:rsidR="00FA7FF8" w:rsidRPr="007C0A81" w:rsidRDefault="00FA7FF8" w:rsidP="00BC7F85">
            <w:pPr>
              <w:rPr>
                <w:rFonts w:cs="Arial"/>
                <w:szCs w:val="20"/>
              </w:rPr>
            </w:pPr>
          </w:p>
        </w:tc>
        <w:tc>
          <w:tcPr>
            <w:tcW w:w="204" w:type="pct"/>
            <w:vMerge/>
            <w:tcBorders>
              <w:top w:val="nil"/>
              <w:left w:val="single" w:sz="4" w:space="0" w:color="auto"/>
              <w:bottom w:val="nil"/>
              <w:right w:val="nil"/>
            </w:tcBorders>
            <w:shd w:val="clear" w:color="auto" w:fill="FFFFFF"/>
            <w:vAlign w:val="center"/>
          </w:tcPr>
          <w:p w:rsidR="00FA7FF8" w:rsidRPr="007C0A81" w:rsidRDefault="00FA7FF8" w:rsidP="00BC7F85">
            <w:pPr>
              <w:rPr>
                <w:rFonts w:cs="Arial"/>
                <w:szCs w:val="20"/>
              </w:rPr>
            </w:pPr>
          </w:p>
        </w:tc>
        <w:tc>
          <w:tcPr>
            <w:tcW w:w="481" w:type="pct"/>
            <w:vMerge/>
            <w:tcBorders>
              <w:top w:val="nil"/>
              <w:left w:val="single" w:sz="4" w:space="0" w:color="auto"/>
              <w:bottom w:val="nil"/>
              <w:right w:val="nil"/>
            </w:tcBorders>
            <w:shd w:val="clear" w:color="auto" w:fill="FFFFFF"/>
            <w:vAlign w:val="center"/>
          </w:tcPr>
          <w:p w:rsidR="00FA7FF8" w:rsidRPr="007C0A81" w:rsidRDefault="00FA7FF8" w:rsidP="00BC7F85">
            <w:pPr>
              <w:rPr>
                <w:rFonts w:cs="Arial"/>
                <w:szCs w:val="20"/>
              </w:rPr>
            </w:pPr>
          </w:p>
        </w:tc>
        <w:tc>
          <w:tcPr>
            <w:tcW w:w="267"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Cấp huyện</w:t>
            </w:r>
          </w:p>
        </w:tc>
        <w:tc>
          <w:tcPr>
            <w:tcW w:w="27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Cấp tỉnh</w:t>
            </w:r>
          </w:p>
        </w:tc>
        <w:tc>
          <w:tcPr>
            <w:tcW w:w="412"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b/>
                <w:bCs/>
                <w:szCs w:val="20"/>
              </w:rPr>
              <w:t>Cấp Trung ương</w:t>
            </w:r>
          </w:p>
        </w:tc>
        <w:tc>
          <w:tcPr>
            <w:tcW w:w="302" w:type="pct"/>
            <w:vMerge/>
            <w:tcBorders>
              <w:top w:val="nil"/>
              <w:left w:val="single" w:sz="4" w:space="0" w:color="auto"/>
              <w:bottom w:val="nil"/>
              <w:right w:val="single" w:sz="4" w:space="0" w:color="auto"/>
            </w:tcBorders>
            <w:shd w:val="clear" w:color="auto" w:fill="FFFFFF"/>
            <w:vAlign w:val="center"/>
          </w:tcPr>
          <w:p w:rsidR="00FA7FF8" w:rsidRPr="007C0A81" w:rsidRDefault="00FA7FF8" w:rsidP="00BC7F85">
            <w:pPr>
              <w:rPr>
                <w:rFonts w:cs="Arial"/>
                <w:szCs w:val="20"/>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1.</w:t>
            </w:r>
          </w:p>
        </w:tc>
        <w:tc>
          <w:tcPr>
            <w:tcW w:w="1133"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giữa thu nhập bình quân đầu người ở vùng DTTS&amp;MN so với thu nhập bình quân đầu người cả nước</w:t>
            </w:r>
          </w:p>
        </w:tc>
        <w:tc>
          <w:tcPr>
            <w:tcW w:w="27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Giữa kỳ, 5 năm</w:t>
            </w:r>
          </w:p>
        </w:tc>
        <w:tc>
          <w:tcPr>
            <w:tcW w:w="48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Điều</w:t>
            </w:r>
            <w:r w:rsidRPr="00816E7F">
              <w:rPr>
                <w:rStyle w:val="Other"/>
                <w:rFonts w:ascii="Arial" w:hAnsi="Arial" w:cs="Arial"/>
                <w:szCs w:val="20"/>
                <w:lang w:val="en-US"/>
              </w:rPr>
              <w:t xml:space="preserve"> </w:t>
            </w:r>
            <w:r w:rsidRPr="00816E7F">
              <w:rPr>
                <w:rStyle w:val="Other"/>
                <w:rFonts w:ascii="Arial" w:hAnsi="Arial" w:cs="Arial"/>
                <w:szCs w:val="20"/>
              </w:rPr>
              <w:t>tra</w:t>
            </w:r>
            <w:r w:rsidRPr="00816E7F">
              <w:rPr>
                <w:rStyle w:val="Other"/>
                <w:rFonts w:ascii="Arial" w:hAnsi="Arial" w:cs="Arial"/>
                <w:szCs w:val="20"/>
                <w:lang w:val="en-US"/>
              </w:rPr>
              <w:t xml:space="preserve"> </w:t>
            </w:r>
            <w:r w:rsidRPr="00816E7F">
              <w:rPr>
                <w:rStyle w:val="Other"/>
                <w:rFonts w:ascii="Arial" w:hAnsi="Arial" w:cs="Arial"/>
                <w:szCs w:val="20"/>
              </w:rPr>
              <w:t>53 DTTS,</w:t>
            </w:r>
            <w:r w:rsidRPr="00816E7F">
              <w:rPr>
                <w:rStyle w:val="Other"/>
                <w:rFonts w:ascii="Arial" w:hAnsi="Arial" w:cs="Arial"/>
                <w:szCs w:val="20"/>
                <w:lang w:val="en-US"/>
              </w:rPr>
              <w:t xml:space="preserve"> </w:t>
            </w:r>
            <w:proofErr w:type="spellStart"/>
            <w:r w:rsidRPr="00816E7F">
              <w:rPr>
                <w:rStyle w:val="Other"/>
                <w:rFonts w:ascii="Arial" w:hAnsi="Arial" w:cs="Arial"/>
                <w:szCs w:val="20"/>
                <w:lang w:val="en-US"/>
              </w:rPr>
              <w:t>khảo</w:t>
            </w:r>
            <w:proofErr w:type="spellEnd"/>
            <w:r w:rsidRPr="00816E7F">
              <w:rPr>
                <w:rStyle w:val="Other"/>
                <w:rFonts w:ascii="Arial" w:hAnsi="Arial" w:cs="Arial"/>
                <w:szCs w:val="20"/>
                <w:lang w:val="en-US"/>
              </w:rPr>
              <w:t xml:space="preserve"> </w:t>
            </w:r>
            <w:proofErr w:type="spellStart"/>
            <w:r w:rsidRPr="00816E7F">
              <w:rPr>
                <w:rStyle w:val="Other"/>
                <w:rFonts w:ascii="Arial" w:hAnsi="Arial" w:cs="Arial"/>
                <w:szCs w:val="20"/>
                <w:lang w:val="en-US"/>
              </w:rPr>
              <w:t>sát</w:t>
            </w:r>
            <w:proofErr w:type="spellEnd"/>
            <w:r w:rsidRPr="00816E7F">
              <w:rPr>
                <w:rStyle w:val="Other"/>
                <w:rFonts w:ascii="Arial" w:hAnsi="Arial" w:cs="Arial"/>
                <w:szCs w:val="20"/>
                <w:lang w:val="en-US"/>
              </w:rPr>
              <w:t xml:space="preserve"> </w:t>
            </w:r>
            <w:proofErr w:type="spellStart"/>
            <w:r w:rsidRPr="00816E7F">
              <w:rPr>
                <w:rStyle w:val="Other"/>
                <w:rFonts w:ascii="Arial" w:hAnsi="Arial" w:cs="Arial"/>
                <w:szCs w:val="20"/>
                <w:lang w:val="en-US"/>
              </w:rPr>
              <w:t>mức</w:t>
            </w:r>
            <w:proofErr w:type="spellEnd"/>
            <w:r w:rsidRPr="00816E7F">
              <w:rPr>
                <w:rStyle w:val="Other"/>
                <w:rFonts w:ascii="Arial" w:hAnsi="Arial" w:cs="Arial"/>
                <w:szCs w:val="20"/>
                <w:lang w:val="en-US"/>
              </w:rPr>
              <w:t xml:space="preserve"> </w:t>
            </w:r>
            <w:proofErr w:type="spellStart"/>
            <w:r w:rsidRPr="00816E7F">
              <w:rPr>
                <w:rStyle w:val="Other"/>
                <w:rFonts w:ascii="Arial" w:hAnsi="Arial" w:cs="Arial"/>
                <w:szCs w:val="20"/>
                <w:lang w:val="en-US"/>
              </w:rPr>
              <w:t>sống</w:t>
            </w:r>
            <w:proofErr w:type="spellEnd"/>
            <w:r w:rsidRPr="00816E7F">
              <w:rPr>
                <w:rStyle w:val="Other"/>
                <w:rFonts w:ascii="Arial" w:hAnsi="Arial" w:cs="Arial"/>
                <w:szCs w:val="20"/>
                <w:lang w:val="en-US"/>
              </w:rPr>
              <w:t xml:space="preserve"> </w:t>
            </w:r>
            <w:r w:rsidRPr="00816E7F">
              <w:rPr>
                <w:rStyle w:val="Other"/>
                <w:rFonts w:ascii="Arial" w:hAnsi="Arial" w:cs="Arial"/>
                <w:szCs w:val="20"/>
              </w:rPr>
              <w:t>dân</w:t>
            </w:r>
            <w:r w:rsidRPr="00816E7F">
              <w:rPr>
                <w:rStyle w:val="Other"/>
                <w:rFonts w:ascii="Arial" w:hAnsi="Arial" w:cs="Arial"/>
                <w:szCs w:val="20"/>
                <w:lang w:val="en-US"/>
              </w:rPr>
              <w:t xml:space="preserve"> </w:t>
            </w:r>
            <w:r w:rsidRPr="00816E7F">
              <w:rPr>
                <w:rStyle w:val="Other"/>
                <w:rFonts w:ascii="Arial" w:hAnsi="Arial" w:cs="Arial"/>
                <w:szCs w:val="20"/>
              </w:rPr>
              <w:t>cư</w:t>
            </w:r>
          </w:p>
        </w:tc>
        <w:tc>
          <w:tcPr>
            <w:tcW w:w="267"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7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412"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Tổng cục Thống kê, Ủy ban Dân tộc</w:t>
            </w:r>
          </w:p>
        </w:tc>
        <w:tc>
          <w:tcPr>
            <w:tcW w:w="302" w:type="pct"/>
            <w:tcBorders>
              <w:top w:val="single" w:sz="4" w:space="0" w:color="auto"/>
              <w:left w:val="single" w:sz="4" w:space="0" w:color="auto"/>
              <w:bottom w:val="nil"/>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2.</w:t>
            </w:r>
          </w:p>
        </w:tc>
        <w:tc>
          <w:tcPr>
            <w:tcW w:w="1133"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xã vùng III (đặc biệt khó khăn) thuộc vùng DTTS&amp;MN</w:t>
            </w:r>
          </w:p>
        </w:tc>
        <w:tc>
          <w:tcPr>
            <w:tcW w:w="27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Xã</w:t>
            </w:r>
          </w:p>
        </w:tc>
        <w:tc>
          <w:tcPr>
            <w:tcW w:w="37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Giữa kỳ, 5 năm</w:t>
            </w:r>
          </w:p>
        </w:tc>
        <w:tc>
          <w:tcPr>
            <w:tcW w:w="48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Báo cáo rà soát xã ĐBKK</w:t>
            </w:r>
          </w:p>
        </w:tc>
        <w:tc>
          <w:tcPr>
            <w:tcW w:w="267"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nil"/>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3.</w:t>
            </w:r>
          </w:p>
        </w:tc>
        <w:tc>
          <w:tcPr>
            <w:tcW w:w="1133"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thôn, bản đặc biệt khó khăn thuộc vùng DTTS&amp;MN</w:t>
            </w:r>
          </w:p>
        </w:tc>
        <w:tc>
          <w:tcPr>
            <w:tcW w:w="27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Thôn</w:t>
            </w:r>
          </w:p>
        </w:tc>
        <w:tc>
          <w:tcPr>
            <w:tcW w:w="37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Giữa kỳ, 5 năm</w:t>
            </w:r>
          </w:p>
        </w:tc>
        <w:tc>
          <w:tcPr>
            <w:tcW w:w="48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Báo cáo rà soát thôn ĐBKK</w:t>
            </w:r>
          </w:p>
        </w:tc>
        <w:tc>
          <w:tcPr>
            <w:tcW w:w="267"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nil"/>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4.</w:t>
            </w:r>
          </w:p>
        </w:tc>
        <w:tc>
          <w:tcPr>
            <w:tcW w:w="1133"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Thu nhập bình quân đầu người của người DTTS</w:t>
            </w:r>
          </w:p>
        </w:tc>
        <w:tc>
          <w:tcPr>
            <w:tcW w:w="27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Triệu đồng/ người- tháng</w:t>
            </w:r>
          </w:p>
        </w:tc>
        <w:tc>
          <w:tcPr>
            <w:tcW w:w="37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Giữa kỳ, 5 năm</w:t>
            </w:r>
          </w:p>
        </w:tc>
        <w:tc>
          <w:tcPr>
            <w:tcW w:w="48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Điều</w:t>
            </w:r>
            <w:r w:rsidRPr="00816E7F">
              <w:rPr>
                <w:rStyle w:val="Other"/>
                <w:rFonts w:ascii="Arial" w:hAnsi="Arial" w:cs="Arial"/>
                <w:szCs w:val="20"/>
                <w:lang w:val="en-US"/>
              </w:rPr>
              <w:t xml:space="preserve"> </w:t>
            </w:r>
            <w:r w:rsidRPr="00816E7F">
              <w:rPr>
                <w:rStyle w:val="Other"/>
                <w:rFonts w:ascii="Arial" w:hAnsi="Arial" w:cs="Arial"/>
                <w:szCs w:val="20"/>
              </w:rPr>
              <w:t>tra</w:t>
            </w:r>
            <w:r w:rsidRPr="00816E7F">
              <w:rPr>
                <w:rStyle w:val="Other"/>
                <w:rFonts w:ascii="Arial" w:hAnsi="Arial" w:cs="Arial"/>
                <w:szCs w:val="20"/>
                <w:lang w:val="en-US"/>
              </w:rPr>
              <w:t xml:space="preserve"> </w:t>
            </w:r>
            <w:r w:rsidRPr="00816E7F">
              <w:rPr>
                <w:rStyle w:val="Other"/>
                <w:rFonts w:ascii="Arial" w:hAnsi="Arial" w:cs="Arial"/>
                <w:szCs w:val="20"/>
              </w:rPr>
              <w:t>53 DTTS,</w:t>
            </w:r>
            <w:r w:rsidRPr="00816E7F">
              <w:rPr>
                <w:rStyle w:val="Other"/>
                <w:rFonts w:ascii="Arial" w:hAnsi="Arial" w:cs="Arial"/>
                <w:szCs w:val="20"/>
                <w:lang w:val="en-US"/>
              </w:rPr>
              <w:t xml:space="preserve"> </w:t>
            </w:r>
            <w:proofErr w:type="spellStart"/>
            <w:r w:rsidRPr="00816E7F">
              <w:rPr>
                <w:rStyle w:val="Other"/>
                <w:rFonts w:ascii="Arial" w:hAnsi="Arial" w:cs="Arial"/>
                <w:szCs w:val="20"/>
                <w:lang w:val="en-US"/>
              </w:rPr>
              <w:t>khảo</w:t>
            </w:r>
            <w:proofErr w:type="spellEnd"/>
            <w:r w:rsidRPr="00816E7F">
              <w:rPr>
                <w:rStyle w:val="Other"/>
                <w:rFonts w:ascii="Arial" w:hAnsi="Arial" w:cs="Arial"/>
                <w:szCs w:val="20"/>
                <w:lang w:val="en-US"/>
              </w:rPr>
              <w:t xml:space="preserve"> </w:t>
            </w:r>
            <w:proofErr w:type="spellStart"/>
            <w:r w:rsidRPr="00816E7F">
              <w:rPr>
                <w:rStyle w:val="Other"/>
                <w:rFonts w:ascii="Arial" w:hAnsi="Arial" w:cs="Arial"/>
                <w:szCs w:val="20"/>
                <w:lang w:val="en-US"/>
              </w:rPr>
              <w:t>sát</w:t>
            </w:r>
            <w:proofErr w:type="spellEnd"/>
            <w:r w:rsidRPr="00816E7F">
              <w:rPr>
                <w:rStyle w:val="Other"/>
                <w:rFonts w:ascii="Arial" w:hAnsi="Arial" w:cs="Arial"/>
                <w:szCs w:val="20"/>
                <w:lang w:val="en-US"/>
              </w:rPr>
              <w:t xml:space="preserve"> </w:t>
            </w:r>
            <w:proofErr w:type="spellStart"/>
            <w:r w:rsidRPr="00816E7F">
              <w:rPr>
                <w:rStyle w:val="Other"/>
                <w:rFonts w:ascii="Arial" w:hAnsi="Arial" w:cs="Arial"/>
                <w:szCs w:val="20"/>
                <w:lang w:val="en-US"/>
              </w:rPr>
              <w:t>mức</w:t>
            </w:r>
            <w:proofErr w:type="spellEnd"/>
            <w:r w:rsidRPr="00816E7F">
              <w:rPr>
                <w:rStyle w:val="Other"/>
                <w:rFonts w:ascii="Arial" w:hAnsi="Arial" w:cs="Arial"/>
                <w:szCs w:val="20"/>
                <w:lang w:val="en-US"/>
              </w:rPr>
              <w:t xml:space="preserve"> </w:t>
            </w:r>
            <w:proofErr w:type="spellStart"/>
            <w:r w:rsidRPr="00816E7F">
              <w:rPr>
                <w:rStyle w:val="Other"/>
                <w:rFonts w:ascii="Arial" w:hAnsi="Arial" w:cs="Arial"/>
                <w:szCs w:val="20"/>
                <w:lang w:val="en-US"/>
              </w:rPr>
              <w:t>sống</w:t>
            </w:r>
            <w:proofErr w:type="spellEnd"/>
            <w:r w:rsidRPr="00816E7F">
              <w:rPr>
                <w:rStyle w:val="Other"/>
                <w:rFonts w:ascii="Arial" w:hAnsi="Arial" w:cs="Arial"/>
                <w:szCs w:val="20"/>
                <w:lang w:val="en-US"/>
              </w:rPr>
              <w:t xml:space="preserve"> </w:t>
            </w:r>
            <w:r w:rsidRPr="00816E7F">
              <w:rPr>
                <w:rStyle w:val="Other"/>
                <w:rFonts w:ascii="Arial" w:hAnsi="Arial" w:cs="Arial"/>
                <w:szCs w:val="20"/>
              </w:rPr>
              <w:t>dân</w:t>
            </w:r>
            <w:r w:rsidRPr="00816E7F">
              <w:rPr>
                <w:rStyle w:val="Other"/>
                <w:rFonts w:ascii="Arial" w:hAnsi="Arial" w:cs="Arial"/>
                <w:szCs w:val="20"/>
                <w:lang w:val="en-US"/>
              </w:rPr>
              <w:t xml:space="preserve"> </w:t>
            </w:r>
            <w:r w:rsidRPr="00816E7F">
              <w:rPr>
                <w:rStyle w:val="Other"/>
                <w:rFonts w:ascii="Arial" w:hAnsi="Arial" w:cs="Arial"/>
                <w:szCs w:val="20"/>
              </w:rPr>
              <w:t>cư</w:t>
            </w:r>
          </w:p>
        </w:tc>
        <w:tc>
          <w:tcPr>
            <w:tcW w:w="267"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7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412"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Tổng cục Thống kê, Ủy ban Dân tộc</w:t>
            </w:r>
          </w:p>
        </w:tc>
        <w:tc>
          <w:tcPr>
            <w:tcW w:w="302" w:type="pct"/>
            <w:tcBorders>
              <w:top w:val="single" w:sz="4" w:space="0" w:color="auto"/>
              <w:left w:val="single" w:sz="4" w:space="0" w:color="auto"/>
              <w:bottom w:val="nil"/>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5.</w:t>
            </w:r>
          </w:p>
        </w:tc>
        <w:tc>
          <w:tcPr>
            <w:tcW w:w="1133"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Mức giảm tỷ lệ hộ nghèo trong đồng bào </w:t>
            </w:r>
            <w:r w:rsidRPr="00816E7F">
              <w:rPr>
                <w:rStyle w:val="Other"/>
                <w:rFonts w:ascii="Arial" w:hAnsi="Arial" w:cs="Arial"/>
                <w:szCs w:val="20"/>
                <w:lang w:val="en-US"/>
              </w:rPr>
              <w:t>DTTS</w:t>
            </w:r>
          </w:p>
        </w:tc>
        <w:tc>
          <w:tcPr>
            <w:tcW w:w="27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Báo cáo rà soát nghèo hàng năm</w:t>
            </w:r>
          </w:p>
        </w:tc>
        <w:tc>
          <w:tcPr>
            <w:tcW w:w="267"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Lao động - Thương binh và Xã hội</w:t>
            </w:r>
          </w:p>
        </w:tc>
        <w:tc>
          <w:tcPr>
            <w:tcW w:w="302" w:type="pct"/>
            <w:tcBorders>
              <w:top w:val="single" w:sz="4" w:space="0" w:color="auto"/>
              <w:left w:val="single" w:sz="4" w:space="0" w:color="auto"/>
              <w:bottom w:val="nil"/>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b/>
                <w:bCs/>
                <w:i/>
                <w:iCs/>
                <w:szCs w:val="20"/>
              </w:rPr>
              <w:t>Trong đó:</w:t>
            </w:r>
          </w:p>
        </w:tc>
        <w:tc>
          <w:tcPr>
            <w:tcW w:w="27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48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67"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7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412"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302" w:type="pct"/>
            <w:tcBorders>
              <w:top w:val="single" w:sz="4" w:space="0" w:color="auto"/>
              <w:left w:val="single" w:sz="4" w:space="0" w:color="auto"/>
              <w:bottom w:val="nil"/>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5.1. Mức giảm tỷ lệ hộ nghèo trong đồng bào DTTS</w:t>
            </w:r>
          </w:p>
        </w:tc>
        <w:tc>
          <w:tcPr>
            <w:tcW w:w="27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Báo cáo rà soát nghèo hàng năm</w:t>
            </w:r>
          </w:p>
        </w:tc>
        <w:tc>
          <w:tcPr>
            <w:tcW w:w="267"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nil"/>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Lao động - Thương binh và</w:t>
            </w:r>
          </w:p>
          <w:p w:rsidR="00FA7FF8" w:rsidRPr="007C0A81" w:rsidRDefault="00FA7FF8" w:rsidP="00BC7F85">
            <w:pPr>
              <w:rPr>
                <w:rFonts w:cs="Arial"/>
                <w:szCs w:val="20"/>
              </w:rPr>
            </w:pPr>
            <w:r w:rsidRPr="00816E7F">
              <w:rPr>
                <w:rStyle w:val="Other"/>
                <w:rFonts w:ascii="Arial" w:hAnsi="Arial" w:cs="Arial"/>
                <w:szCs w:val="20"/>
              </w:rPr>
              <w:t>Xã hội</w:t>
            </w:r>
          </w:p>
        </w:tc>
        <w:tc>
          <w:tcPr>
            <w:tcW w:w="302" w:type="pct"/>
            <w:tcBorders>
              <w:top w:val="single" w:sz="4" w:space="0" w:color="auto"/>
              <w:left w:val="single" w:sz="4" w:space="0" w:color="auto"/>
              <w:bottom w:val="nil"/>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5.2. Mức giảm tỷ lệ hộ nghèo trong dân tộc còn gặp nhiều khó khăn</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Báo cáo rà soát nghèo hàng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Lao động -Thương binh và Xã hội</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5.3. Mức giảm tỷ lệ hộ nghèo trong dân tộc có khó khăn đặc thù</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Báo cáo rà soát nghèo hàng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Lao động - Thương binh và</w:t>
            </w:r>
          </w:p>
          <w:p w:rsidR="00FA7FF8" w:rsidRPr="007C0A81" w:rsidRDefault="00FA7FF8" w:rsidP="00BC7F85">
            <w:pPr>
              <w:rPr>
                <w:rFonts w:cs="Arial"/>
                <w:szCs w:val="20"/>
              </w:rPr>
            </w:pPr>
            <w:r w:rsidRPr="00816E7F">
              <w:rPr>
                <w:rStyle w:val="Other"/>
                <w:rFonts w:ascii="Arial" w:hAnsi="Arial" w:cs="Arial"/>
                <w:szCs w:val="20"/>
              </w:rPr>
              <w:t>Xã hội</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6.</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xã có đường ô tô đến trung tâm xã được rải nhựa hoặc bê tông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Giao thông vận tải</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7.</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thôn có đường ô tô đến trung tâm được cứng hóa</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Giao thông vận tải</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8.</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trường, lớp học được xây dựng kiên cố</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Giáo dục và Đào tạo</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9.</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trạm y tế được xây dựng kiên cố</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10.</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hộ dân được sử dụng điện lưới quốc gia và các nguồn điện khác phù hợp</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mallCaps/>
                <w:szCs w:val="20"/>
                <w:lang w:val="en-US"/>
              </w:rPr>
              <w:t>UBND</w:t>
            </w:r>
            <w:r w:rsidRPr="00816E7F">
              <w:rPr>
                <w:rStyle w:val="Other"/>
                <w:rFonts w:ascii="Arial" w:hAnsi="Arial" w:cs="Arial"/>
                <w:smallCaps/>
                <w:szCs w:val="20"/>
              </w:rPr>
              <w:t xml:space="preserve"> </w:t>
            </w:r>
            <w:r w:rsidRPr="00816E7F">
              <w:rPr>
                <w:rStyle w:val="Other"/>
                <w:rFonts w:ascii="Arial" w:hAnsi="Arial" w:cs="Arial"/>
                <w:szCs w:val="20"/>
              </w:rPr>
              <w:t>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Công thương</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11.</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đồng bào DTTS được sử dụng nước sinh hoạt hợp vệ sinh</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Nông nghiệp và PTNT, 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12.</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đồng bào DTTS được xem truyền hình</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Thông tin và Truyền thông</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lastRenderedPageBreak/>
              <w:t>13.</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đồng bào DTTS được nghe đài phát thanh</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Thông tin và Truyền thông</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14.</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hộ di cư không theo quy hoạch được sắp xếp, bố trí ổn định</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2.2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15.</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hộ DTTS đang cư trú tại các khu vực xa xôi, hẻo lánh, nguy cơ xảy ra lũ ống, lũ quét sạt lở được qui hoạch, sắp xếp, di dời, bố trí</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2.2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16.</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lang w:val="en-US"/>
              </w:rPr>
            </w:pPr>
            <w:r w:rsidRPr="00816E7F">
              <w:rPr>
                <w:rStyle w:val="Other"/>
                <w:rFonts w:ascii="Arial" w:hAnsi="Arial" w:cs="Arial"/>
                <w:szCs w:val="20"/>
              </w:rPr>
              <w:t xml:space="preserve">Tỷ lệ hộ DTTS nghèo, hộ nghèo dân tộc Kinh sinh sống ở xã ĐBKK. thôn ĐBKK không có hoặc thiếu đất sản xuất được </w:t>
            </w:r>
            <w:proofErr w:type="spellStart"/>
            <w:r w:rsidRPr="00816E7F">
              <w:rPr>
                <w:rStyle w:val="Other"/>
                <w:rFonts w:ascii="Arial" w:hAnsi="Arial" w:cs="Arial"/>
                <w:szCs w:val="20"/>
                <w:lang w:val="en-US"/>
              </w:rPr>
              <w:t>hỗ</w:t>
            </w:r>
            <w:proofErr w:type="spellEnd"/>
            <w:r w:rsidRPr="00816E7F">
              <w:rPr>
                <w:rStyle w:val="Other"/>
                <w:rFonts w:ascii="Arial" w:hAnsi="Arial" w:cs="Arial"/>
                <w:szCs w:val="20"/>
                <w:lang w:val="en-US"/>
              </w:rPr>
              <w:t xml:space="preserve"> </w:t>
            </w:r>
            <w:proofErr w:type="spellStart"/>
            <w:r w:rsidRPr="00816E7F">
              <w:rPr>
                <w:rStyle w:val="Other"/>
                <w:rFonts w:ascii="Arial" w:hAnsi="Arial" w:cs="Arial"/>
                <w:szCs w:val="20"/>
                <w:lang w:val="en-US"/>
              </w:rPr>
              <w:t>trợ</w:t>
            </w:r>
            <w:proofErr w:type="spellEnd"/>
            <w:r w:rsidRPr="00816E7F">
              <w:rPr>
                <w:rStyle w:val="Other"/>
                <w:rFonts w:ascii="Arial" w:hAnsi="Arial" w:cs="Arial"/>
                <w:szCs w:val="20"/>
              </w:rPr>
              <w:t xml:space="preserve"> trực tiếp </w:t>
            </w:r>
            <w:proofErr w:type="spellStart"/>
            <w:r w:rsidRPr="00816E7F">
              <w:rPr>
                <w:rStyle w:val="Other"/>
                <w:rFonts w:ascii="Arial" w:hAnsi="Arial" w:cs="Arial"/>
                <w:szCs w:val="20"/>
                <w:lang w:val="en-US"/>
              </w:rPr>
              <w:t>bằng</w:t>
            </w:r>
            <w:proofErr w:type="spellEnd"/>
            <w:r w:rsidRPr="00816E7F">
              <w:rPr>
                <w:rStyle w:val="Other"/>
                <w:rFonts w:ascii="Arial" w:hAnsi="Arial" w:cs="Arial"/>
                <w:szCs w:val="20"/>
                <w:lang w:val="en-US"/>
              </w:rPr>
              <w:t xml:space="preserve"> </w:t>
            </w:r>
            <w:r w:rsidRPr="00816E7F">
              <w:rPr>
                <w:rStyle w:val="Other"/>
                <w:rFonts w:ascii="Arial" w:hAnsi="Arial" w:cs="Arial"/>
                <w:szCs w:val="20"/>
              </w:rPr>
              <w:t xml:space="preserve">đất sản xuất </w:t>
            </w:r>
            <w:proofErr w:type="spellStart"/>
            <w:r w:rsidRPr="00816E7F">
              <w:rPr>
                <w:rStyle w:val="Other"/>
                <w:rFonts w:ascii="Arial" w:hAnsi="Arial" w:cs="Arial"/>
                <w:szCs w:val="20"/>
                <w:lang w:val="en-US"/>
              </w:rPr>
              <w:t>hoặc</w:t>
            </w:r>
            <w:proofErr w:type="spellEnd"/>
            <w:r w:rsidRPr="00816E7F">
              <w:rPr>
                <w:rStyle w:val="Other"/>
                <w:rFonts w:ascii="Arial" w:hAnsi="Arial" w:cs="Arial"/>
                <w:szCs w:val="20"/>
              </w:rPr>
              <w:t xml:space="preserve"> </w:t>
            </w:r>
            <w:proofErr w:type="spellStart"/>
            <w:r w:rsidRPr="00816E7F">
              <w:rPr>
                <w:rStyle w:val="Other"/>
                <w:rFonts w:ascii="Arial" w:hAnsi="Arial" w:cs="Arial"/>
                <w:szCs w:val="20"/>
                <w:lang w:val="en-US"/>
              </w:rPr>
              <w:t>hỗ</w:t>
            </w:r>
            <w:proofErr w:type="spellEnd"/>
            <w:r w:rsidRPr="00816E7F">
              <w:rPr>
                <w:rStyle w:val="Other"/>
                <w:rFonts w:ascii="Arial" w:hAnsi="Arial" w:cs="Arial"/>
                <w:szCs w:val="20"/>
              </w:rPr>
              <w:t xml:space="preserve"> trợ chuyển đổi </w:t>
            </w:r>
            <w:proofErr w:type="spellStart"/>
            <w:r w:rsidRPr="00816E7F">
              <w:rPr>
                <w:rStyle w:val="Other"/>
                <w:rFonts w:ascii="Arial" w:hAnsi="Arial" w:cs="Arial"/>
                <w:szCs w:val="20"/>
                <w:lang w:val="en-US"/>
              </w:rPr>
              <w:t>nghề</w:t>
            </w:r>
            <w:proofErr w:type="spellEnd"/>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17.</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lao động trong độ tuổi được đào tạo nghề</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w:t>
            </w:r>
          </w:p>
          <w:p w:rsidR="00FA7FF8" w:rsidRPr="007C0A81" w:rsidRDefault="00FA7FF8" w:rsidP="00BC7F85">
            <w:pPr>
              <w:rPr>
                <w:rFonts w:cs="Arial"/>
                <w:szCs w:val="20"/>
              </w:rPr>
            </w:pPr>
            <w:r w:rsidRPr="00816E7F">
              <w:rPr>
                <w:rStyle w:val="Other"/>
                <w:rFonts w:ascii="Arial" w:hAnsi="Arial" w:cs="Arial"/>
                <w:szCs w:val="20"/>
              </w:rPr>
              <w:t>Nghèo/cận nghèo 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Tổng cục Thống kê. Bộ Lao động - Thương binh và Xã hội</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18.</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học sinh học mẫu giáo 5 tuổi đến trường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 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Giáo dục và Đào tạo</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19.</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Tỷ lệ học sinh trong độ tuổi học tiểu học </w:t>
            </w:r>
            <w:proofErr w:type="spellStart"/>
            <w:r w:rsidRPr="00816E7F">
              <w:rPr>
                <w:rStyle w:val="Other"/>
                <w:rFonts w:ascii="Arial" w:hAnsi="Arial" w:cs="Arial"/>
                <w:szCs w:val="20"/>
                <w:lang w:val="en-US"/>
              </w:rPr>
              <w:t>đến</w:t>
            </w:r>
            <w:proofErr w:type="spellEnd"/>
            <w:r w:rsidRPr="00816E7F">
              <w:rPr>
                <w:rStyle w:val="Other"/>
                <w:rFonts w:ascii="Arial" w:hAnsi="Arial" w:cs="Arial"/>
                <w:szCs w:val="20"/>
              </w:rPr>
              <w:t xml:space="preserve"> trường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 , 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Giáo dục và Đào tạo</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20.</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học sinh trong độ tuổi học trung học cơ sở đến trường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 , 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w:t>
            </w:r>
          </w:p>
          <w:p w:rsidR="00FA7FF8" w:rsidRPr="007C0A81" w:rsidRDefault="00FA7FF8" w:rsidP="00BC7F85">
            <w:pPr>
              <w:rPr>
                <w:rFonts w:cs="Arial"/>
                <w:szCs w:val="20"/>
              </w:rPr>
            </w:pPr>
            <w:r w:rsidRPr="00816E7F">
              <w:rPr>
                <w:rStyle w:val="Other"/>
                <w:rFonts w:ascii="Arial" w:hAnsi="Arial" w:cs="Arial"/>
                <w:szCs w:val="20"/>
              </w:rPr>
              <w:t>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Giáo dục và Đào tạo</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21.</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học sinh trong độ tuổi học trung học phổ thông đến trường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 , 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Giáo dục và Đào tạo</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22.</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người từ 15 tuổi trở lên đọc thông, viết thạo tiếng phổ thông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 , Nam/nữ. DTTS có KK</w:t>
            </w:r>
            <w:r w:rsidRPr="00816E7F">
              <w:rPr>
                <w:rStyle w:val="Other"/>
                <w:rFonts w:ascii="Arial" w:hAnsi="Arial" w:cs="Arial"/>
                <w:szCs w:val="20"/>
                <w:lang w:val="en-US"/>
              </w:rPr>
              <w:t xml:space="preserve"> </w:t>
            </w:r>
            <w:r w:rsidRPr="00816E7F">
              <w:rPr>
                <w:rStyle w:val="Other"/>
                <w:rFonts w:ascii="Arial" w:hAnsi="Arial" w:cs="Arial"/>
                <w:szCs w:val="20"/>
              </w:rPr>
              <w:t xml:space="preserve">đặc thù/còn </w:t>
            </w:r>
            <w:r w:rsidRPr="00816E7F">
              <w:rPr>
                <w:rStyle w:val="Other"/>
                <w:rFonts w:ascii="Arial" w:hAnsi="Arial" w:cs="Arial"/>
                <w:szCs w:val="20"/>
              </w:rPr>
              <w:lastRenderedPageBreak/>
              <w:t>nhiều KK</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Giáo dục và Đào tạo</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lastRenderedPageBreak/>
              <w:t>23.</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thôn có nhà sinh hoạt cộng đồng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ỤBND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Văn hóa. Thể thao và Du</w:t>
            </w:r>
            <w:r w:rsidRPr="00816E7F">
              <w:rPr>
                <w:rStyle w:val="Other"/>
                <w:rFonts w:ascii="Arial" w:hAnsi="Arial" w:cs="Arial"/>
                <w:szCs w:val="20"/>
                <w:lang w:val="en-US"/>
              </w:rPr>
              <w:t xml:space="preserve"> </w:t>
            </w:r>
            <w:r w:rsidRPr="00816E7F">
              <w:rPr>
                <w:rStyle w:val="Other"/>
                <w:rFonts w:ascii="Arial" w:hAnsi="Arial" w:cs="Arial"/>
                <w:szCs w:val="20"/>
              </w:rPr>
              <w:t>lịch</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2.6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24.</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thôn có đội văn hóa, văn nghệ (CLB) truyền thống hoạt động thường xuyên, có chất lượng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Văn hóa, Thể thao và Du</w:t>
            </w:r>
            <w:r w:rsidRPr="00816E7F">
              <w:rPr>
                <w:rStyle w:val="Other"/>
                <w:rFonts w:ascii="Arial" w:hAnsi="Arial" w:cs="Arial"/>
                <w:szCs w:val="20"/>
                <w:lang w:val="en-US"/>
              </w:rPr>
              <w:t xml:space="preserve"> </w:t>
            </w:r>
            <w:r w:rsidRPr="00816E7F">
              <w:rPr>
                <w:rStyle w:val="Other"/>
                <w:rFonts w:ascii="Arial" w:hAnsi="Arial" w:cs="Arial"/>
                <w:szCs w:val="20"/>
              </w:rPr>
              <w:t>lịch</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2.6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25.</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Tỷ lệ đồng bào </w:t>
            </w:r>
            <w:r w:rsidRPr="00816E7F">
              <w:rPr>
                <w:rStyle w:val="Other"/>
                <w:rFonts w:ascii="Arial" w:hAnsi="Arial" w:cs="Arial"/>
                <w:szCs w:val="20"/>
                <w:lang w:val="en-US"/>
              </w:rPr>
              <w:t xml:space="preserve">DTTS </w:t>
            </w:r>
            <w:r w:rsidRPr="00816E7F">
              <w:rPr>
                <w:rStyle w:val="Other"/>
                <w:rFonts w:ascii="Arial" w:hAnsi="Arial" w:cs="Arial"/>
                <w:szCs w:val="20"/>
              </w:rPr>
              <w:t>tham gia bảo hiểm y tế</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26.</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phụ nữ sinh con tại cơ sở y tế hoặc có sự hỗ trợ của nhân viên y tế</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27.</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phụ nữ mang thai được thăm khám định kỳ (ít nhất 4 lần trong thai kỳ)</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LJBND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28.</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trẻ em dưới 5 tuổi suy dinh dưỡng thể nhẹ cân</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 , 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29.</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trẻ em dưới 5 tuổi suy dinh dưỡng thể thấp còi</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 , 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ỤBND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30.</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giảm số giờ trung bình phụ nữ ở vùng DTTS&amp;MN làm công việc tạo thu nhập, nội trợ và chăm sóc trong gia đình không được trả công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5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Tổng cục Thống kê</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31.</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Tỷ lệ nạn nhân của bạo lực gia đình ở vùng DTTS&amp;MN được phát hiện, được tư vấn về tâm lý, pháp lý, được </w:t>
            </w:r>
            <w:proofErr w:type="spellStart"/>
            <w:r w:rsidRPr="00816E7F">
              <w:rPr>
                <w:rStyle w:val="Other"/>
                <w:rFonts w:ascii="Arial" w:hAnsi="Arial" w:cs="Arial"/>
                <w:szCs w:val="20"/>
                <w:lang w:val="en-US"/>
              </w:rPr>
              <w:t>hỗ</w:t>
            </w:r>
            <w:proofErr w:type="spellEnd"/>
            <w:r w:rsidRPr="00816E7F">
              <w:rPr>
                <w:rStyle w:val="Other"/>
                <w:rFonts w:ascii="Arial" w:hAnsi="Arial" w:cs="Arial"/>
                <w:szCs w:val="20"/>
              </w:rPr>
              <w:t xml:space="preserve"> trợ và chăm sóc sức khỏe</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Văn hóa, Thể thao và Du</w:t>
            </w:r>
            <w:r w:rsidRPr="00816E7F">
              <w:rPr>
                <w:rStyle w:val="Other"/>
                <w:rFonts w:ascii="Arial" w:hAnsi="Arial" w:cs="Arial"/>
                <w:szCs w:val="20"/>
                <w:lang w:val="en-US"/>
              </w:rPr>
              <w:t xml:space="preserve"> </w:t>
            </w:r>
            <w:r w:rsidRPr="00816E7F">
              <w:rPr>
                <w:rStyle w:val="Other"/>
                <w:rFonts w:ascii="Arial" w:hAnsi="Arial" w:cs="Arial"/>
                <w:szCs w:val="20"/>
              </w:rPr>
              <w:t>lịch</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32.</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người dân ở vùng DTTS&amp;MN tiếp cận thông tin về BĐG thông qua các hoạt động truyền thông dựa vào cộng đồng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Giữa kỳ, 5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điều tra giữa kỳ, cuối kỳ</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TW Hội Liên hiệp Phụ nữ Việt Nam</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lastRenderedPageBreak/>
              <w:t>33.</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cán bộ các cấp ở vùng DTTS&amp;MN được trang bị kiến thức về bình đẳng giới và kỹ năng lồng ghép giới</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Tỉnh, huyện, xã</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Giữa kỳ, 5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điều tra giữa kỳ, cuối kỳ</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TW Hội Liên hiệp Phụ nữ Việt Nam</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34.</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nữ đảm nhiệm các chức vụ lãnh đạo chính quyền các cấp</w:t>
            </w:r>
            <w:r w:rsidRPr="00816E7F">
              <w:rPr>
                <w:rStyle w:val="Other"/>
                <w:rFonts w:ascii="Arial" w:hAnsi="Arial" w:cs="Arial"/>
                <w:szCs w:val="20"/>
                <w:lang w:val="en-US"/>
              </w:rPr>
              <w:t xml:space="preserve"> </w:t>
            </w:r>
            <w:r w:rsidRPr="00816E7F">
              <w:rPr>
                <w:rStyle w:val="Other"/>
                <w:rFonts w:ascii="Arial" w:hAnsi="Arial" w:cs="Arial"/>
                <w:szCs w:val="20"/>
              </w:rPr>
              <w:t>ở vùng DTTS&amp;MN</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Tỉnh, huyện, xã</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ỤBND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Nội Vụ</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35.</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Tỷ lệ nữ làm chủ/đồng làm chủ các doanh nghiệp, HTX, trang trại ở vùng </w:t>
            </w:r>
            <w:r w:rsidRPr="00816E7F">
              <w:rPr>
                <w:rStyle w:val="Other"/>
                <w:rFonts w:ascii="Arial" w:hAnsi="Arial" w:cs="Arial"/>
                <w:szCs w:val="20"/>
                <w:lang w:val="en-US"/>
              </w:rPr>
              <w:t>DTTS&amp;MN</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val="en-US"/>
              </w:rPr>
            </w:pPr>
            <w:r w:rsidRPr="00816E7F">
              <w:rPr>
                <w:rStyle w:val="Other"/>
                <w:rFonts w:ascii="Arial" w:hAnsi="Arial" w:cs="Arial"/>
                <w:szCs w:val="20"/>
              </w:rPr>
              <w:t xml:space="preserve">DN, HTX/ Trang </w:t>
            </w:r>
            <w:proofErr w:type="spellStart"/>
            <w:r w:rsidRPr="00816E7F">
              <w:rPr>
                <w:rStyle w:val="Other"/>
                <w:rFonts w:ascii="Arial" w:hAnsi="Arial" w:cs="Arial"/>
                <w:szCs w:val="20"/>
                <w:lang w:val="en-US"/>
              </w:rPr>
              <w:t>trại</w:t>
            </w:r>
            <w:proofErr w:type="spellEnd"/>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5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Tổng cục Thống kê</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36.</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cán bộ, công chức, viên chức người DTTS ở các cấp từng địa phương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Tỉnh, huyện, xã 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Số liệu thống kê</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Nội vụ, Tổng cục Thống kê</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37.</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hộ được giải quyết đất ở</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38.</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hộ được giải quyết nhà ở</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39.</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hộ được hỗ trợ trực tiếp đất sản xuất</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40.</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Số hộ không có hoặc thiếu đất sản xuất được hỗ trợ giải quyết sinh kế, chuyển </w:t>
            </w:r>
            <w:proofErr w:type="spellStart"/>
            <w:r w:rsidRPr="00816E7F">
              <w:rPr>
                <w:rStyle w:val="Other"/>
                <w:rFonts w:ascii="Arial" w:hAnsi="Arial" w:cs="Arial"/>
                <w:szCs w:val="20"/>
                <w:lang w:val="en-US"/>
              </w:rPr>
              <w:t>đổi</w:t>
            </w:r>
            <w:proofErr w:type="spellEnd"/>
            <w:r w:rsidRPr="00816E7F">
              <w:rPr>
                <w:rStyle w:val="Other"/>
                <w:rFonts w:ascii="Arial" w:hAnsi="Arial" w:cs="Arial"/>
                <w:szCs w:val="20"/>
              </w:rPr>
              <w:t xml:space="preserve"> nghề</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41.</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Số hộ được </w:t>
            </w:r>
            <w:proofErr w:type="spellStart"/>
            <w:r w:rsidRPr="00816E7F">
              <w:rPr>
                <w:rStyle w:val="Other"/>
                <w:rFonts w:ascii="Arial" w:hAnsi="Arial" w:cs="Arial"/>
                <w:szCs w:val="20"/>
                <w:lang w:val="en-US"/>
              </w:rPr>
              <w:t>hỗ</w:t>
            </w:r>
            <w:proofErr w:type="spellEnd"/>
            <w:r w:rsidRPr="00816E7F">
              <w:rPr>
                <w:rStyle w:val="Other"/>
                <w:rFonts w:ascii="Arial" w:hAnsi="Arial" w:cs="Arial"/>
                <w:szCs w:val="20"/>
              </w:rPr>
              <w:t xml:space="preserve"> trợ nước sinh hoạt</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b/>
                <w:bCs/>
                <w:i/>
                <w:iCs/>
                <w:szCs w:val="20"/>
              </w:rPr>
              <w:t>Trong đó:</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41.1. Số hộ được hỗ trợ nước sinh hoạt phân tán</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41.2. Số hộ được thụ hưởng từ công trình nước sinh hoạt tập trung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lastRenderedPageBreak/>
              <w:t>42.</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công trình nước sinh hoạt tập trung được xây dựng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Công trình</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43.</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hộ được sắp xếp, ổn định dân cư</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2.2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b/>
                <w:bCs/>
                <w:i/>
                <w:iCs/>
                <w:szCs w:val="20"/>
              </w:rPr>
              <w:t>Trong đó:</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lang w:eastAsia="en-US"/>
              </w:rPr>
            </w:pP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43.1. Số hộ dân di cư tự do được bố trí, sắp xếp ổn định</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2.2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43.2. Số hộ DTTS còn du canh, du cư được bố trí định canh, định cư</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2.2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43.3. Số hộ vùng biên giới được bố trí </w:t>
            </w:r>
            <w:proofErr w:type="spellStart"/>
            <w:r w:rsidRPr="00816E7F">
              <w:rPr>
                <w:rStyle w:val="Other"/>
                <w:rFonts w:ascii="Arial" w:hAnsi="Arial" w:cs="Arial"/>
                <w:szCs w:val="20"/>
                <w:lang w:val="en-US"/>
              </w:rPr>
              <w:t>sắp</w:t>
            </w:r>
            <w:proofErr w:type="spellEnd"/>
            <w:r w:rsidRPr="00816E7F">
              <w:rPr>
                <w:rStyle w:val="Other"/>
                <w:rFonts w:ascii="Arial" w:hAnsi="Arial" w:cs="Arial"/>
                <w:szCs w:val="20"/>
                <w:lang w:val="en-US"/>
              </w:rPr>
              <w:t xml:space="preserve"> </w:t>
            </w:r>
            <w:r w:rsidRPr="00816E7F">
              <w:rPr>
                <w:rStyle w:val="Other"/>
                <w:rFonts w:ascii="Arial" w:hAnsi="Arial" w:cs="Arial"/>
                <w:szCs w:val="20"/>
              </w:rPr>
              <w:t>xếp ổn định dân cư</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2.2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43.4. Số hộ ở vùng ĐBKK và khu vực cần thiết khác được bố trí, sắp xếp ổn định dân cư</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2.2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44.</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Diện tích rừng qui hoạch là rừng phòng hộ và rừng sản xuất là rừng tự nhiên đã giao cho cộng đồng, hộ gia đình được hỗ trợ bảo vệ</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ha</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Nông nghiệp và</w:t>
            </w:r>
          </w:p>
          <w:p w:rsidR="00FA7FF8" w:rsidRPr="007C0A81" w:rsidRDefault="00FA7FF8" w:rsidP="00BC7F85">
            <w:pPr>
              <w:rPr>
                <w:rFonts w:cs="Arial"/>
                <w:szCs w:val="20"/>
              </w:rPr>
            </w:pPr>
            <w:r w:rsidRPr="00816E7F">
              <w:rPr>
                <w:rStyle w:val="Other"/>
                <w:rFonts w:ascii="Arial" w:hAnsi="Arial" w:cs="Arial"/>
                <w:szCs w:val="20"/>
                <w:lang w:val="en-US"/>
              </w:rPr>
              <w:t>PTNT</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2.3.1</w:t>
            </w:r>
          </w:p>
          <w:p w:rsidR="00FA7FF8" w:rsidRPr="007C0A81" w:rsidRDefault="00FA7FF8" w:rsidP="00BC7F85">
            <w:pPr>
              <w:rPr>
                <w:rFonts w:cs="Arial"/>
                <w:szCs w:val="20"/>
              </w:rPr>
            </w:pPr>
            <w:r w:rsidRPr="00816E7F">
              <w:rPr>
                <w:rStyle w:val="Other"/>
                <w:rFonts w:ascii="Arial" w:hAnsi="Arial" w:cs="Arial"/>
                <w:szCs w:val="20"/>
              </w:rPr>
              <w:t>Phụ lục</w:t>
            </w:r>
          </w:p>
          <w:p w:rsidR="00FA7FF8" w:rsidRPr="007C0A81" w:rsidRDefault="00FA7FF8" w:rsidP="00BC7F85">
            <w:pPr>
              <w:rPr>
                <w:rFonts w:cs="Arial"/>
                <w:szCs w:val="20"/>
              </w:rPr>
            </w:pPr>
            <w:r w:rsidRPr="00816E7F">
              <w:rPr>
                <w:rStyle w:val="Other"/>
                <w:rFonts w:ascii="Arial" w:hAnsi="Arial" w:cs="Arial"/>
                <w:szCs w:val="20"/>
              </w:rPr>
              <w:t>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45.</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xã khu vực</w:t>
            </w:r>
            <w:r w:rsidRPr="00816E7F">
              <w:rPr>
                <w:rStyle w:val="Other"/>
                <w:rFonts w:ascii="Arial" w:hAnsi="Arial" w:cs="Arial"/>
                <w:szCs w:val="20"/>
                <w:lang w:val="en-US"/>
              </w:rPr>
              <w:t xml:space="preserve"> III</w:t>
            </w:r>
            <w:r w:rsidRPr="00816E7F">
              <w:rPr>
                <w:rStyle w:val="Other"/>
                <w:rFonts w:ascii="Arial" w:hAnsi="Arial" w:cs="Arial"/>
                <w:szCs w:val="20"/>
              </w:rPr>
              <w:t xml:space="preserve"> (ĐBKK) có ít nhất một dự án phát triển sản xuất theo chuỗi giá trị</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2.3.2.1</w:t>
            </w:r>
          </w:p>
          <w:p w:rsidR="00FA7FF8" w:rsidRPr="007C0A81" w:rsidRDefault="00FA7FF8" w:rsidP="00BC7F85">
            <w:pPr>
              <w:rPr>
                <w:rFonts w:cs="Arial"/>
                <w:szCs w:val="20"/>
              </w:rPr>
            </w:pPr>
            <w:r w:rsidRPr="00816E7F">
              <w:rPr>
                <w:rStyle w:val="Other"/>
                <w:rFonts w:ascii="Arial" w:hAnsi="Arial" w:cs="Arial"/>
                <w:szCs w:val="20"/>
              </w:rPr>
              <w:t>Phụ lục</w:t>
            </w:r>
          </w:p>
          <w:p w:rsidR="00FA7FF8" w:rsidRPr="007C0A81" w:rsidRDefault="00FA7FF8" w:rsidP="00BC7F85">
            <w:pPr>
              <w:rPr>
                <w:rFonts w:cs="Arial"/>
                <w:szCs w:val="20"/>
              </w:rPr>
            </w:pPr>
            <w:r w:rsidRPr="00816E7F">
              <w:rPr>
                <w:rStyle w:val="Other"/>
                <w:rFonts w:ascii="Arial" w:hAnsi="Arial" w:cs="Arial"/>
                <w:szCs w:val="20"/>
              </w:rPr>
              <w:t>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46.</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vốn vay ưu đãi được NHCSXH giải ngân cho vay thực hiện dự án PTSX theo chuỗi giá trị và dự án đa dạng hóa sinh kế</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Triệu đồng</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Ngân hàng</w:t>
            </w:r>
          </w:p>
          <w:p w:rsidR="00FA7FF8" w:rsidRPr="007C0A81" w:rsidRDefault="00FA7FF8" w:rsidP="00BC7F85">
            <w:pPr>
              <w:rPr>
                <w:rFonts w:cs="Arial"/>
                <w:szCs w:val="20"/>
              </w:rPr>
            </w:pPr>
            <w:r w:rsidRPr="00816E7F">
              <w:rPr>
                <w:rStyle w:val="Other"/>
                <w:rFonts w:ascii="Arial" w:hAnsi="Arial" w:cs="Arial"/>
                <w:szCs w:val="20"/>
              </w:rPr>
              <w:t>Chính sách Xã hội</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 2.3.2.1</w:t>
            </w:r>
          </w:p>
          <w:p w:rsidR="00FA7FF8" w:rsidRPr="007C0A81" w:rsidRDefault="00FA7FF8" w:rsidP="00BC7F85">
            <w:pPr>
              <w:rPr>
                <w:rFonts w:cs="Arial"/>
                <w:szCs w:val="20"/>
              </w:rPr>
            </w:pPr>
            <w:r w:rsidRPr="00816E7F">
              <w:rPr>
                <w:rStyle w:val="Other"/>
                <w:rFonts w:ascii="Arial" w:hAnsi="Arial" w:cs="Arial"/>
                <w:szCs w:val="20"/>
              </w:rPr>
              <w:t>Phụ lục</w:t>
            </w:r>
          </w:p>
          <w:p w:rsidR="00FA7FF8" w:rsidRPr="007C0A81" w:rsidRDefault="00FA7FF8" w:rsidP="00BC7F85">
            <w:pPr>
              <w:rPr>
                <w:rFonts w:cs="Arial"/>
                <w:szCs w:val="20"/>
              </w:rPr>
            </w:pPr>
            <w:r w:rsidRPr="00816E7F">
              <w:rPr>
                <w:rStyle w:val="Other"/>
                <w:rFonts w:ascii="Arial" w:hAnsi="Arial" w:cs="Arial"/>
                <w:szCs w:val="20"/>
              </w:rPr>
              <w:t>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47.</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Diện tích đất được cải tạo, hỗ trợ để phát triển vùng trồng dược liệu quý</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ha</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 xml:space="preserve">UBND </w:t>
            </w:r>
            <w:proofErr w:type="spellStart"/>
            <w:r w:rsidRPr="00816E7F">
              <w:rPr>
                <w:rStyle w:val="Other"/>
                <w:rFonts w:ascii="Arial" w:hAnsi="Arial" w:cs="Arial"/>
                <w:szCs w:val="20"/>
                <w:lang w:val="en-US"/>
              </w:rPr>
              <w:t>cấp</w:t>
            </w:r>
            <w:proofErr w:type="spellEnd"/>
            <w:r w:rsidRPr="00816E7F">
              <w:rPr>
                <w:rStyle w:val="Other"/>
                <w:rFonts w:ascii="Arial" w:hAnsi="Arial" w:cs="Arial"/>
                <w:szCs w:val="20"/>
                <w:lang w:val="en-US"/>
              </w:rPr>
              <w:t xml:space="preserve"> </w:t>
            </w:r>
            <w:proofErr w:type="spellStart"/>
            <w:r w:rsidRPr="00816E7F">
              <w:rPr>
                <w:rStyle w:val="Other"/>
                <w:rFonts w:ascii="Arial" w:hAnsi="Arial" w:cs="Arial"/>
                <w:szCs w:val="20"/>
                <w:lang w:val="en-US"/>
              </w:rPr>
              <w:t>tỉnh</w:t>
            </w:r>
            <w:proofErr w:type="spellEnd"/>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2.3.2.2</w:t>
            </w:r>
          </w:p>
          <w:p w:rsidR="00FA7FF8" w:rsidRPr="007C0A81" w:rsidRDefault="00FA7FF8" w:rsidP="00BC7F85">
            <w:pPr>
              <w:rPr>
                <w:rFonts w:cs="Arial"/>
                <w:szCs w:val="20"/>
              </w:rPr>
            </w:pPr>
            <w:r w:rsidRPr="00816E7F">
              <w:rPr>
                <w:rStyle w:val="Other"/>
                <w:rFonts w:ascii="Arial" w:hAnsi="Arial" w:cs="Arial"/>
                <w:szCs w:val="20"/>
              </w:rPr>
              <w:t>Phụ lục</w:t>
            </w:r>
          </w:p>
          <w:p w:rsidR="00FA7FF8" w:rsidRPr="007C0A81" w:rsidRDefault="00FA7FF8" w:rsidP="00BC7F85">
            <w:pPr>
              <w:rPr>
                <w:rFonts w:cs="Arial"/>
                <w:szCs w:val="20"/>
              </w:rPr>
            </w:pPr>
            <w:r w:rsidRPr="00816E7F">
              <w:rPr>
                <w:rStyle w:val="Other"/>
                <w:rFonts w:ascii="Arial" w:hAnsi="Arial" w:cs="Arial"/>
                <w:szCs w:val="20"/>
              </w:rPr>
              <w:t>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lastRenderedPageBreak/>
              <w:t>48.</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mô hình khởi sự kinh doanh, khởi nghiệp ở vùng DTTS&amp;MN được hỗ trợ phát triển</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Mô hình</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2.3</w:t>
            </w:r>
            <w:r w:rsidRPr="00816E7F">
              <w:rPr>
                <w:rStyle w:val="Other"/>
                <w:rFonts w:ascii="Arial" w:hAnsi="Arial" w:cs="Arial"/>
                <w:szCs w:val="20"/>
                <w:lang w:val="en-US"/>
              </w:rPr>
              <w:t>.</w:t>
            </w:r>
            <w:r w:rsidRPr="00816E7F">
              <w:rPr>
                <w:rStyle w:val="Other"/>
                <w:rFonts w:ascii="Arial" w:hAnsi="Arial" w:cs="Arial"/>
                <w:szCs w:val="20"/>
              </w:rPr>
              <w:t>2.3</w:t>
            </w:r>
          </w:p>
          <w:p w:rsidR="00FA7FF8" w:rsidRPr="007C0A81" w:rsidRDefault="00FA7FF8" w:rsidP="00BC7F85">
            <w:pPr>
              <w:rPr>
                <w:rFonts w:cs="Arial"/>
                <w:szCs w:val="20"/>
              </w:rPr>
            </w:pPr>
            <w:r w:rsidRPr="00816E7F">
              <w:rPr>
                <w:rStyle w:val="Other"/>
                <w:rFonts w:ascii="Arial" w:hAnsi="Arial" w:cs="Arial"/>
                <w:szCs w:val="20"/>
              </w:rPr>
              <w:t>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49.</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em học sinh DTTS khó khăn</w:t>
            </w:r>
            <w:r w:rsidRPr="00816E7F">
              <w:rPr>
                <w:rStyle w:val="Other"/>
                <w:rFonts w:ascii="Arial" w:hAnsi="Arial" w:cs="Arial"/>
                <w:szCs w:val="20"/>
                <w:lang w:val="en-US"/>
              </w:rPr>
              <w:t xml:space="preserve"> </w:t>
            </w:r>
            <w:r w:rsidRPr="00816E7F">
              <w:rPr>
                <w:rStyle w:val="Other"/>
                <w:rFonts w:ascii="Arial" w:hAnsi="Arial" w:cs="Arial"/>
                <w:szCs w:val="20"/>
              </w:rPr>
              <w:t>/năm được hưởng lợi trong chương trình “Cán bộ, chiến sĩ Quân đội nâng bước em tới trường”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Học sinh</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Quốc phòng</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2.3.3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50.</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km đường giao thông nông thôn được nhựa hóa, bê tông hoá hoặc cứng hóa</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km</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proofErr w:type="spellStart"/>
            <w:r w:rsidRPr="00816E7F">
              <w:rPr>
                <w:rStyle w:val="Other"/>
                <w:rFonts w:ascii="Arial" w:hAnsi="Arial" w:cs="Arial"/>
                <w:szCs w:val="20"/>
                <w:lang w:val="en-US"/>
              </w:rPr>
              <w:t>Ủy</w:t>
            </w:r>
            <w:proofErr w:type="spellEnd"/>
            <w:r w:rsidRPr="00816E7F">
              <w:rPr>
                <w:rStyle w:val="Other"/>
                <w:rFonts w:ascii="Arial" w:hAnsi="Arial" w:cs="Arial"/>
                <w:szCs w:val="20"/>
                <w:lang w:val="en-US"/>
              </w:rPr>
              <w:t xml:space="preserve"> ban</w:t>
            </w:r>
            <w:r w:rsidRPr="00816E7F">
              <w:rPr>
                <w:rStyle w:val="Other"/>
                <w:rFonts w:ascii="Arial" w:hAnsi="Arial" w:cs="Arial"/>
                <w:szCs w:val="20"/>
              </w:rPr>
              <w:t xml:space="preserve">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2.4.1.1</w:t>
            </w:r>
          </w:p>
          <w:p w:rsidR="00FA7FF8" w:rsidRPr="007C0A81" w:rsidRDefault="00FA7FF8" w:rsidP="00BC7F85">
            <w:pPr>
              <w:rPr>
                <w:rFonts w:cs="Arial"/>
                <w:szCs w:val="20"/>
              </w:rPr>
            </w:pPr>
            <w:r w:rsidRPr="00816E7F">
              <w:rPr>
                <w:rStyle w:val="Other"/>
                <w:rFonts w:ascii="Arial" w:hAnsi="Arial" w:cs="Arial"/>
                <w:szCs w:val="20"/>
              </w:rPr>
              <w:t>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51.</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dự án đầu tư cơ sở hạ tầng thực hiện theo cơ chế đầu tư đặc thù (có sự đóng góp, tham gia thực hiện của cộng đồng người dân)</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2.4.1.1</w:t>
            </w:r>
          </w:p>
          <w:p w:rsidR="00FA7FF8" w:rsidRPr="007C0A81" w:rsidRDefault="00FA7FF8" w:rsidP="00BC7F85">
            <w:pPr>
              <w:rPr>
                <w:rFonts w:cs="Arial"/>
                <w:szCs w:val="20"/>
              </w:rPr>
            </w:pPr>
            <w:r w:rsidRPr="00816E7F">
              <w:rPr>
                <w:rStyle w:val="Other"/>
                <w:rFonts w:ascii="Arial" w:hAnsi="Arial" w:cs="Arial"/>
                <w:szCs w:val="20"/>
              </w:rPr>
              <w:t>Phụ lục</w:t>
            </w:r>
          </w:p>
          <w:p w:rsidR="00FA7FF8" w:rsidRPr="007C0A81" w:rsidRDefault="00FA7FF8" w:rsidP="00BC7F85">
            <w:pPr>
              <w:rPr>
                <w:rFonts w:cs="Arial"/>
                <w:szCs w:val="20"/>
              </w:rPr>
            </w:pPr>
            <w:r w:rsidRPr="00816E7F">
              <w:rPr>
                <w:rStyle w:val="Other"/>
                <w:rFonts w:ascii="Arial" w:hAnsi="Arial" w:cs="Arial"/>
                <w:szCs w:val="20"/>
              </w:rPr>
              <w:t>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52.</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Số trường Phổ thông Dân tộc bán trú và trường Phổ thông có học sinh bán trú được tăng cường </w:t>
            </w:r>
            <w:r w:rsidRPr="00816E7F">
              <w:rPr>
                <w:rStyle w:val="Other"/>
                <w:rFonts w:ascii="Arial" w:hAnsi="Arial" w:cs="Arial"/>
                <w:szCs w:val="20"/>
                <w:lang w:val="en-US"/>
              </w:rPr>
              <w:t>CSVC</w:t>
            </w:r>
            <w:r w:rsidRPr="00816E7F">
              <w:rPr>
                <w:rStyle w:val="Other"/>
                <w:rFonts w:ascii="Arial" w:hAnsi="Arial" w:cs="Arial"/>
                <w:szCs w:val="20"/>
              </w:rPr>
              <w:t>, trang thiết bị</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Trường</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Giáo dục và Đào tạo</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2.5.1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53.</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trường Phổ thông Dân tộc nội trú được tăng cường CSVC, trang thiết bị</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Trường</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Giáo dục và</w:t>
            </w:r>
            <w:r w:rsidRPr="00816E7F">
              <w:rPr>
                <w:rStyle w:val="Other"/>
                <w:rFonts w:ascii="Arial" w:hAnsi="Arial" w:cs="Arial"/>
                <w:szCs w:val="20"/>
                <w:lang w:val="en-US"/>
              </w:rPr>
              <w:t xml:space="preserve"> </w:t>
            </w:r>
            <w:r w:rsidRPr="00816E7F">
              <w:rPr>
                <w:rStyle w:val="Other"/>
                <w:rFonts w:ascii="Arial" w:hAnsi="Arial" w:cs="Arial"/>
                <w:szCs w:val="20"/>
              </w:rPr>
              <w:t>Đào tạo</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2.5.1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54.</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trường Trung học Phổ thông dân tộc nội trú trung ương được tăng cường CSVC, trang thiết bị</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Trường</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Giáo dục và Đào tạo</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2.5.1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55.</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cán bộ, công chức, viên chức các cấp được bồi dưỡng kiến thức về chính sách dân tộc, công tác dân tộc</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Lượt người</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Tỉnh, huyện xã</w:t>
            </w:r>
          </w:p>
          <w:p w:rsidR="00FA7FF8" w:rsidRPr="007C0A81" w:rsidRDefault="00FA7FF8" w:rsidP="00BC7F85">
            <w:pPr>
              <w:rPr>
                <w:rFonts w:cs="Arial"/>
                <w:szCs w:val="20"/>
              </w:rPr>
            </w:pPr>
            <w:r w:rsidRPr="00816E7F">
              <w:rPr>
                <w:rStyle w:val="Other"/>
                <w:rFonts w:ascii="Arial" w:hAnsi="Arial" w:cs="Arial"/>
                <w:szCs w:val="20"/>
              </w:rPr>
              <w:t>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 Bộ Quốc phòng, Bộ Công an</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2.5.2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56.</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cơ sở dự bị đại học và đại học cho học sinh vùng DTTS&amp;MN được hỗ trợ</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Cơ sở</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Giáo dục và</w:t>
            </w:r>
            <w:r w:rsidRPr="00816E7F">
              <w:rPr>
                <w:rStyle w:val="Other"/>
                <w:rFonts w:ascii="Arial" w:hAnsi="Arial" w:cs="Arial"/>
                <w:szCs w:val="20"/>
                <w:lang w:val="en-US"/>
              </w:rPr>
              <w:t xml:space="preserve"> </w:t>
            </w:r>
            <w:r w:rsidRPr="00816E7F">
              <w:rPr>
                <w:rStyle w:val="Other"/>
                <w:rFonts w:ascii="Arial" w:hAnsi="Arial" w:cs="Arial"/>
                <w:szCs w:val="20"/>
              </w:rPr>
              <w:t>Đào tạo</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w:t>
            </w:r>
            <w:r w:rsidRPr="00816E7F">
              <w:rPr>
                <w:rStyle w:val="Other"/>
                <w:rFonts w:ascii="Arial" w:hAnsi="Arial" w:cs="Arial"/>
                <w:szCs w:val="20"/>
                <w:lang w:val="en-US"/>
              </w:rPr>
              <w:t>.</w:t>
            </w:r>
            <w:r w:rsidRPr="00816E7F">
              <w:rPr>
                <w:rStyle w:val="Other"/>
                <w:rFonts w:ascii="Arial" w:hAnsi="Arial" w:cs="Arial"/>
                <w:szCs w:val="20"/>
              </w:rPr>
              <w:t>5</w:t>
            </w:r>
            <w:r w:rsidRPr="00816E7F">
              <w:rPr>
                <w:rStyle w:val="Other"/>
                <w:rFonts w:ascii="Arial" w:hAnsi="Arial" w:cs="Arial"/>
                <w:szCs w:val="20"/>
                <w:lang w:val="en-US"/>
              </w:rPr>
              <w:t>.</w:t>
            </w:r>
            <w:r w:rsidRPr="00816E7F">
              <w:rPr>
                <w:rStyle w:val="Other"/>
                <w:rFonts w:ascii="Arial" w:hAnsi="Arial" w:cs="Arial"/>
                <w:szCs w:val="20"/>
              </w:rPr>
              <w:t>2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57.</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người được hỗ trợ đào tạo nghề trong Chương trình</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Lượt người</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 , Nam/nữ, Nghèo/cận nghèo</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Lao động -Thương binh và</w:t>
            </w:r>
          </w:p>
          <w:p w:rsidR="00FA7FF8" w:rsidRPr="007C0A81" w:rsidRDefault="00FA7FF8" w:rsidP="00BC7F85">
            <w:pPr>
              <w:rPr>
                <w:rFonts w:cs="Arial"/>
                <w:szCs w:val="20"/>
              </w:rPr>
            </w:pPr>
            <w:r w:rsidRPr="00816E7F">
              <w:rPr>
                <w:rStyle w:val="Other"/>
                <w:rFonts w:ascii="Arial" w:hAnsi="Arial" w:cs="Arial"/>
                <w:szCs w:val="20"/>
              </w:rPr>
              <w:t>Xã hội</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2.5.3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lastRenderedPageBreak/>
              <w:t>58.</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Số </w:t>
            </w:r>
            <w:proofErr w:type="spellStart"/>
            <w:r w:rsidRPr="00816E7F">
              <w:rPr>
                <w:rStyle w:val="Other"/>
                <w:rFonts w:ascii="Arial" w:hAnsi="Arial" w:cs="Arial"/>
                <w:szCs w:val="20"/>
                <w:lang w:val="en-US"/>
              </w:rPr>
              <w:t>hộ</w:t>
            </w:r>
            <w:proofErr w:type="spellEnd"/>
            <w:r w:rsidRPr="00816E7F">
              <w:rPr>
                <w:rStyle w:val="Other"/>
                <w:rFonts w:ascii="Arial" w:hAnsi="Arial" w:cs="Arial"/>
                <w:szCs w:val="20"/>
              </w:rPr>
              <w:t xml:space="preserve"> DTTS và hộ dân tộc Kinh nghèo, cận nghèo ở xã, thôn ĐBKK được tạo thêm việc làm. hoặc làm nghề cũ tăng thu nhập thông qua </w:t>
            </w:r>
            <w:proofErr w:type="spellStart"/>
            <w:r w:rsidRPr="00816E7F">
              <w:rPr>
                <w:rStyle w:val="Other"/>
                <w:rFonts w:ascii="Arial" w:hAnsi="Arial" w:cs="Arial"/>
                <w:szCs w:val="20"/>
                <w:lang w:val="en-US"/>
              </w:rPr>
              <w:t>hỗ</w:t>
            </w:r>
            <w:proofErr w:type="spellEnd"/>
            <w:r w:rsidRPr="00816E7F">
              <w:rPr>
                <w:rStyle w:val="Other"/>
                <w:rFonts w:ascii="Arial" w:hAnsi="Arial" w:cs="Arial"/>
                <w:szCs w:val="20"/>
                <w:lang w:val="en-US"/>
              </w:rPr>
              <w:t xml:space="preserve"> </w:t>
            </w:r>
            <w:proofErr w:type="spellStart"/>
            <w:r w:rsidRPr="00816E7F">
              <w:rPr>
                <w:rStyle w:val="Other"/>
                <w:rFonts w:ascii="Arial" w:hAnsi="Arial" w:cs="Arial"/>
                <w:szCs w:val="20"/>
                <w:lang w:val="en-US"/>
              </w:rPr>
              <w:t>trợ</w:t>
            </w:r>
            <w:proofErr w:type="spellEnd"/>
            <w:r w:rsidRPr="00816E7F">
              <w:rPr>
                <w:rStyle w:val="Other"/>
                <w:rFonts w:ascii="Arial" w:hAnsi="Arial" w:cs="Arial"/>
                <w:szCs w:val="20"/>
              </w:rPr>
              <w:t xml:space="preserve"> đào tạo nghề và tạo việc làm</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Hộ</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DTTS/Kinh , Nghèo/cận nghèo</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Lao động -Thương binh và Xã hội</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2.5.3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59.</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lễ hội truyền thống được khôi phục, bảo tồn phục vụ phát triển du lịch</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Lễ hội</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Văn hóa, Thể thao và Du</w:t>
            </w:r>
            <w:r w:rsidRPr="00816E7F">
              <w:rPr>
                <w:rStyle w:val="Other"/>
                <w:rFonts w:ascii="Arial" w:hAnsi="Arial" w:cs="Arial"/>
                <w:szCs w:val="20"/>
                <w:lang w:val="en-US"/>
              </w:rPr>
              <w:t xml:space="preserve"> </w:t>
            </w:r>
            <w:r w:rsidRPr="00816E7F">
              <w:rPr>
                <w:rStyle w:val="Other"/>
                <w:rFonts w:ascii="Arial" w:hAnsi="Arial" w:cs="Arial"/>
                <w:szCs w:val="20"/>
              </w:rPr>
              <w:t>lịch</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2.6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60.</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lớp tập huấn, bồi dưỡng chuyên môn, nghiệp vụ, truyền dạy văn hóa phi vật thể đã tổ chức</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Lớp</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Văn hóa, Thể thao và Du</w:t>
            </w:r>
            <w:r w:rsidRPr="00816E7F">
              <w:rPr>
                <w:rStyle w:val="Other"/>
                <w:rFonts w:ascii="Arial" w:hAnsi="Arial" w:cs="Arial"/>
                <w:szCs w:val="20"/>
                <w:lang w:val="en-US"/>
              </w:rPr>
              <w:t xml:space="preserve"> </w:t>
            </w:r>
            <w:r w:rsidRPr="00816E7F">
              <w:rPr>
                <w:rStyle w:val="Other"/>
                <w:rFonts w:ascii="Arial" w:hAnsi="Arial" w:cs="Arial"/>
                <w:szCs w:val="20"/>
              </w:rPr>
              <w:t>lịch</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2.6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61.</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dự án sưu tầm, phục dựng, bảo tồn, phát huy văn hóa phi vật thể các DTTS có nguy cơ mai một đã thực hiện</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Dự án</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U</w:t>
            </w:r>
            <w:r w:rsidRPr="00816E7F">
              <w:rPr>
                <w:rStyle w:val="Other"/>
                <w:rFonts w:ascii="Arial" w:hAnsi="Arial" w:cs="Arial"/>
                <w:szCs w:val="20"/>
              </w:rPr>
              <w:t>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Văn hóa, Thể thao và Du lịch</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2.6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62.</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mô hình bảo vệ và phát huy văn hoá truyền thống của các DTTS được xây dựng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Mô hình</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Văn hóa, Thể thao và Du</w:t>
            </w:r>
            <w:r w:rsidRPr="00816E7F">
              <w:rPr>
                <w:rStyle w:val="Other"/>
                <w:rFonts w:ascii="Arial" w:hAnsi="Arial" w:cs="Arial"/>
                <w:szCs w:val="20"/>
                <w:lang w:val="en-US"/>
              </w:rPr>
              <w:t xml:space="preserve"> </w:t>
            </w:r>
            <w:r w:rsidRPr="00816E7F">
              <w:rPr>
                <w:rStyle w:val="Other"/>
                <w:rFonts w:ascii="Arial" w:hAnsi="Arial" w:cs="Arial"/>
                <w:szCs w:val="20"/>
              </w:rPr>
              <w:t>lịch</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2.6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63.</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câu lạc bộ sinh hoạt văn hóa dân gian tại các thôn vùng DTTS được xây dựng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CLB</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ỤBND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Văn hóa, Thể thao và Du</w:t>
            </w:r>
            <w:r w:rsidRPr="00816E7F">
              <w:rPr>
                <w:rStyle w:val="Other"/>
                <w:rFonts w:ascii="Arial" w:hAnsi="Arial" w:cs="Arial"/>
                <w:szCs w:val="20"/>
                <w:lang w:val="en-US"/>
              </w:rPr>
              <w:t xml:space="preserve"> </w:t>
            </w:r>
            <w:r w:rsidRPr="00816E7F">
              <w:rPr>
                <w:rStyle w:val="Other"/>
                <w:rFonts w:ascii="Arial" w:hAnsi="Arial" w:cs="Arial"/>
                <w:szCs w:val="20"/>
              </w:rPr>
              <w:t>lịch</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2.6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64.</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điểm đến du lịch tiêu biểu vùng DTTS&amp;MN được hỗ trợ đầu tư xây dựng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Điểm đến</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Văn hóa, Thể thao và Du lịch</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2.6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65.</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làng, bản, buôn truyền thống tiêu biểu được bảo tồn phục vụ phát triển du lịch</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Làng bản, buôn</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Văn hóa, Thể thao và Du</w:t>
            </w:r>
            <w:r w:rsidRPr="00816E7F">
              <w:rPr>
                <w:rStyle w:val="Other"/>
                <w:rFonts w:ascii="Arial" w:hAnsi="Arial" w:cs="Arial"/>
                <w:szCs w:val="20"/>
                <w:lang w:val="en-US"/>
              </w:rPr>
              <w:t xml:space="preserve"> </w:t>
            </w:r>
            <w:r w:rsidRPr="00816E7F">
              <w:rPr>
                <w:rStyle w:val="Other"/>
                <w:rFonts w:ascii="Arial" w:hAnsi="Arial" w:cs="Arial"/>
                <w:szCs w:val="20"/>
              </w:rPr>
              <w:t>lịch</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2.6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66.</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thiết chế văn hoá, thể thao thôn được hỗ trợ đầu tư xây dựng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Thiết chế</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Văn hóa, Thể thao và Du</w:t>
            </w:r>
            <w:r w:rsidRPr="00816E7F">
              <w:rPr>
                <w:rStyle w:val="Other"/>
                <w:rFonts w:ascii="Arial" w:hAnsi="Arial" w:cs="Arial"/>
                <w:szCs w:val="20"/>
                <w:lang w:val="en-US"/>
              </w:rPr>
              <w:t xml:space="preserve"> </w:t>
            </w:r>
            <w:r w:rsidRPr="00816E7F">
              <w:rPr>
                <w:rStyle w:val="Other"/>
                <w:rFonts w:ascii="Arial" w:hAnsi="Arial" w:cs="Arial"/>
                <w:szCs w:val="20"/>
              </w:rPr>
              <w:t>lịch</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2.6 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67.</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Tỷ lệ trạm y tế xã vùng DTTS&amp;MN đủ điều kiện khám </w:t>
            </w:r>
            <w:proofErr w:type="spellStart"/>
            <w:r w:rsidRPr="00816E7F">
              <w:rPr>
                <w:rStyle w:val="Other"/>
                <w:rFonts w:ascii="Arial" w:hAnsi="Arial" w:cs="Arial"/>
                <w:szCs w:val="20"/>
                <w:lang w:val="en-US"/>
              </w:rPr>
              <w:t>chữa</w:t>
            </w:r>
            <w:proofErr w:type="spellEnd"/>
            <w:r w:rsidRPr="00816E7F">
              <w:rPr>
                <w:rStyle w:val="Other"/>
                <w:rFonts w:ascii="Arial" w:hAnsi="Arial" w:cs="Arial"/>
                <w:szCs w:val="20"/>
              </w:rPr>
              <w:t xml:space="preserve"> bệnh BHYT</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2.7</w:t>
            </w:r>
          </w:p>
          <w:p w:rsidR="00FA7FF8" w:rsidRPr="007C0A81" w:rsidRDefault="00FA7FF8" w:rsidP="00BC7F85">
            <w:pPr>
              <w:rPr>
                <w:rFonts w:cs="Arial"/>
                <w:szCs w:val="20"/>
              </w:rPr>
            </w:pPr>
            <w:r w:rsidRPr="00816E7F">
              <w:rPr>
                <w:rStyle w:val="Other"/>
                <w:rFonts w:ascii="Arial" w:hAnsi="Arial" w:cs="Arial"/>
                <w:szCs w:val="20"/>
              </w:rPr>
              <w:t>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68.</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cô đỡ thôn bản người DTTS được hỗ trợ phụ cấp</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Người</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2.7</w:t>
            </w:r>
          </w:p>
          <w:p w:rsidR="00FA7FF8" w:rsidRPr="007C0A81" w:rsidRDefault="00FA7FF8" w:rsidP="00BC7F85">
            <w:pPr>
              <w:rPr>
                <w:rFonts w:cs="Arial"/>
                <w:szCs w:val="20"/>
              </w:rPr>
            </w:pPr>
            <w:r w:rsidRPr="00816E7F">
              <w:rPr>
                <w:rStyle w:val="Other"/>
                <w:rFonts w:ascii="Arial" w:hAnsi="Arial" w:cs="Arial"/>
                <w:szCs w:val="20"/>
              </w:rPr>
              <w:t>Phụ lục</w:t>
            </w:r>
          </w:p>
          <w:p w:rsidR="00FA7FF8" w:rsidRPr="007C0A81" w:rsidRDefault="00FA7FF8" w:rsidP="00BC7F85">
            <w:pPr>
              <w:rPr>
                <w:rFonts w:cs="Arial"/>
                <w:szCs w:val="20"/>
              </w:rPr>
            </w:pPr>
            <w:r w:rsidRPr="00816E7F">
              <w:rPr>
                <w:rStyle w:val="Other"/>
                <w:rFonts w:ascii="Arial" w:hAnsi="Arial" w:cs="Arial"/>
                <w:szCs w:val="20"/>
              </w:rPr>
              <w:t>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lastRenderedPageBreak/>
              <w:t>69.</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 xml:space="preserve">Tỷ lệ trẻ suy dinh dưỡng 6-23 tháng tuổi ở vùng DTTS&amp;MN được bổ sung gói bột đa vi chất vào </w:t>
            </w:r>
            <w:proofErr w:type="spellStart"/>
            <w:r w:rsidRPr="00816E7F">
              <w:rPr>
                <w:rStyle w:val="Other"/>
                <w:rFonts w:ascii="Arial" w:hAnsi="Arial" w:cs="Arial"/>
                <w:szCs w:val="20"/>
                <w:lang w:val="en-US"/>
              </w:rPr>
              <w:t>bữa</w:t>
            </w:r>
            <w:proofErr w:type="spellEnd"/>
            <w:r w:rsidRPr="00816E7F">
              <w:rPr>
                <w:rStyle w:val="Other"/>
                <w:rFonts w:ascii="Arial" w:hAnsi="Arial" w:cs="Arial"/>
                <w:szCs w:val="20"/>
              </w:rPr>
              <w:t xml:space="preserve"> ăn bột/cháo</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 xml:space="preserve">UBND </w:t>
            </w:r>
            <w:r w:rsidRPr="00816E7F">
              <w:rPr>
                <w:rStyle w:val="Other"/>
                <w:rFonts w:ascii="Arial" w:hAnsi="Arial" w:cs="Arial"/>
                <w:szCs w:val="20"/>
              </w:rPr>
              <w:t>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2.7</w:t>
            </w:r>
          </w:p>
          <w:p w:rsidR="00FA7FF8" w:rsidRPr="007C0A81" w:rsidRDefault="00FA7FF8" w:rsidP="00BC7F85">
            <w:pPr>
              <w:rPr>
                <w:rFonts w:cs="Arial"/>
                <w:szCs w:val="20"/>
              </w:rPr>
            </w:pPr>
            <w:r w:rsidRPr="00816E7F">
              <w:rPr>
                <w:rStyle w:val="Other"/>
                <w:rFonts w:ascii="Arial" w:hAnsi="Arial" w:cs="Arial"/>
                <w:szCs w:val="20"/>
              </w:rPr>
              <w:t>Phụ lục</w:t>
            </w:r>
          </w:p>
          <w:p w:rsidR="00FA7FF8" w:rsidRPr="007C0A81" w:rsidRDefault="00FA7FF8" w:rsidP="00BC7F85">
            <w:pPr>
              <w:rPr>
                <w:rFonts w:cs="Arial"/>
                <w:szCs w:val="20"/>
              </w:rPr>
            </w:pPr>
            <w:r w:rsidRPr="00816E7F">
              <w:rPr>
                <w:rStyle w:val="Other"/>
                <w:rFonts w:ascii="Arial" w:hAnsi="Arial" w:cs="Arial"/>
                <w:szCs w:val="20"/>
              </w:rPr>
              <w:t>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70.</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trẻ em dưới 5 tuổi suy dinh dưỡng cấp ở vùng DTTS&amp;MN được hỗ trợ tăng cường dinh dưỡng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2.7</w:t>
            </w:r>
          </w:p>
          <w:p w:rsidR="00FA7FF8" w:rsidRPr="007C0A81" w:rsidRDefault="00FA7FF8" w:rsidP="00BC7F85">
            <w:pPr>
              <w:rPr>
                <w:rFonts w:cs="Arial"/>
                <w:szCs w:val="20"/>
              </w:rPr>
            </w:pPr>
            <w:r w:rsidRPr="00816E7F">
              <w:rPr>
                <w:rStyle w:val="Other"/>
                <w:rFonts w:ascii="Arial" w:hAnsi="Arial" w:cs="Arial"/>
                <w:szCs w:val="20"/>
              </w:rPr>
              <w:t>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71.</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trẻ em ở vùng DTTS&amp;MN được bú mẹ hoàn toàn trong 6 tháng đầu</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ỤBND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Bộ Y tế</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2.7</w:t>
            </w:r>
          </w:p>
          <w:p w:rsidR="00FA7FF8" w:rsidRPr="007C0A81" w:rsidRDefault="00FA7FF8" w:rsidP="00BC7F85">
            <w:pPr>
              <w:rPr>
                <w:rFonts w:cs="Arial"/>
                <w:szCs w:val="20"/>
              </w:rPr>
            </w:pPr>
            <w:r w:rsidRPr="00816E7F">
              <w:rPr>
                <w:rStyle w:val="Other"/>
                <w:rFonts w:ascii="Arial" w:hAnsi="Arial" w:cs="Arial"/>
                <w:szCs w:val="20"/>
              </w:rPr>
              <w:t>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lang w:val="en-US"/>
              </w:rPr>
              <w:t>72.</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phụ nữ DTTS cải thiện tiếp cận tín dụng thông qua các tổ Tiết kiệm vay vốn thôn bản</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TW Hội Liên hiệp Phụ nữ Việt Nam</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2.8</w:t>
            </w:r>
          </w:p>
          <w:p w:rsidR="00FA7FF8" w:rsidRPr="007C0A81" w:rsidRDefault="00FA7FF8" w:rsidP="00BC7F85">
            <w:pPr>
              <w:rPr>
                <w:rFonts w:cs="Arial"/>
                <w:szCs w:val="20"/>
              </w:rPr>
            </w:pPr>
            <w:r w:rsidRPr="00816E7F">
              <w:rPr>
                <w:rStyle w:val="Other"/>
                <w:rFonts w:ascii="Arial" w:hAnsi="Arial" w:cs="Arial"/>
                <w:szCs w:val="20"/>
              </w:rPr>
              <w:t>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73.</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Tỷ lệ thanh niên DTTS được tiếp cận thông tin thông qua mô hình CLB “thủ lĩnh của sự thay đổi”</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TW Hội Liên hiệp Phụ nữ Việt Nam</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2.8</w:t>
            </w:r>
          </w:p>
          <w:p w:rsidR="00FA7FF8" w:rsidRPr="007C0A81" w:rsidRDefault="00FA7FF8" w:rsidP="00BC7F85">
            <w:pPr>
              <w:rPr>
                <w:rFonts w:cs="Arial"/>
                <w:szCs w:val="20"/>
              </w:rPr>
            </w:pPr>
            <w:r w:rsidRPr="00816E7F">
              <w:rPr>
                <w:rStyle w:val="Other"/>
                <w:rFonts w:ascii="Arial" w:hAnsi="Arial" w:cs="Arial"/>
                <w:szCs w:val="20"/>
              </w:rPr>
              <w:t>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74.</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người có uy tín trong cộng đồng làm hạt nhân chính trị, nòng cốt ở cơ sở được hỗ trợ, tạo điều kiện</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Lượt người</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2.10.1</w:t>
            </w:r>
          </w:p>
          <w:p w:rsidR="00FA7FF8" w:rsidRPr="007C0A81" w:rsidRDefault="00FA7FF8" w:rsidP="00BC7F85">
            <w:pPr>
              <w:rPr>
                <w:rFonts w:cs="Arial"/>
                <w:szCs w:val="20"/>
              </w:rPr>
            </w:pPr>
            <w:r w:rsidRPr="00816E7F">
              <w:rPr>
                <w:rStyle w:val="Other"/>
                <w:rFonts w:ascii="Arial" w:hAnsi="Arial" w:cs="Arial"/>
                <w:szCs w:val="20"/>
              </w:rPr>
              <w:t>Phụ lục 02</w:t>
            </w:r>
          </w:p>
        </w:tc>
      </w:tr>
      <w:tr w:rsidR="00FA7FF8" w:rsidRPr="007C0A81" w:rsidTr="00BC7F85">
        <w:tblPrEx>
          <w:tblCellMar>
            <w:top w:w="0" w:type="dxa"/>
            <w:left w:w="0" w:type="dxa"/>
            <w:bottom w:w="0" w:type="dxa"/>
            <w:right w:w="0" w:type="dxa"/>
          </w:tblCellMar>
        </w:tblPrEx>
        <w:trPr>
          <w:trHeight w:val="720"/>
          <w:jc w:val="center"/>
        </w:trPr>
        <w:tc>
          <w:tcPr>
            <w:tcW w:w="12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75.</w:t>
            </w:r>
          </w:p>
        </w:tc>
        <w:tc>
          <w:tcPr>
            <w:tcW w:w="1133"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jc w:val="left"/>
              <w:rPr>
                <w:rFonts w:cs="Arial"/>
                <w:szCs w:val="20"/>
              </w:rPr>
            </w:pPr>
            <w:r w:rsidRPr="00816E7F">
              <w:rPr>
                <w:rStyle w:val="Other"/>
                <w:rFonts w:ascii="Arial" w:hAnsi="Arial" w:cs="Arial"/>
                <w:szCs w:val="20"/>
              </w:rPr>
              <w:t>Số cán bộ, công chức trong hệ thống chính trị ở cơ sở (cấp xã) được hỗ trợ ứng dụng công nghệ thông tin</w:t>
            </w:r>
          </w:p>
        </w:tc>
        <w:tc>
          <w:tcPr>
            <w:tcW w:w="27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Lượt người</w:t>
            </w:r>
          </w:p>
        </w:tc>
        <w:tc>
          <w:tcPr>
            <w:tcW w:w="37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Nam/nữ</w:t>
            </w:r>
          </w:p>
        </w:tc>
        <w:tc>
          <w:tcPr>
            <w:tcW w:w="238"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lang w:eastAsia="en-US"/>
              </w:rPr>
            </w:pPr>
          </w:p>
        </w:tc>
        <w:tc>
          <w:tcPr>
            <w:tcW w:w="204"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Hàng năm</w:t>
            </w:r>
          </w:p>
        </w:tc>
        <w:tc>
          <w:tcPr>
            <w:tcW w:w="48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BC thực hiện CT</w:t>
            </w:r>
          </w:p>
        </w:tc>
        <w:tc>
          <w:tcPr>
            <w:tcW w:w="267"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huyện</w:t>
            </w:r>
          </w:p>
        </w:tc>
        <w:tc>
          <w:tcPr>
            <w:tcW w:w="271"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UBND cấp tỉnh</w:t>
            </w:r>
          </w:p>
        </w:tc>
        <w:tc>
          <w:tcPr>
            <w:tcW w:w="412" w:type="pct"/>
            <w:tcBorders>
              <w:top w:val="single" w:sz="4" w:space="0" w:color="auto"/>
              <w:left w:val="single" w:sz="4" w:space="0" w:color="auto"/>
              <w:bottom w:val="single" w:sz="4" w:space="0" w:color="auto"/>
              <w:right w:val="nil"/>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Ủy ban Dân tộc, Bộ Thông tin và Truyền thông</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FA7FF8" w:rsidRPr="007C0A81" w:rsidRDefault="00FA7FF8" w:rsidP="00BC7F85">
            <w:pPr>
              <w:rPr>
                <w:rFonts w:cs="Arial"/>
                <w:szCs w:val="20"/>
              </w:rPr>
            </w:pPr>
            <w:r w:rsidRPr="00816E7F">
              <w:rPr>
                <w:rStyle w:val="Other"/>
                <w:rFonts w:ascii="Arial" w:hAnsi="Arial" w:cs="Arial"/>
                <w:szCs w:val="20"/>
              </w:rPr>
              <w:t>Biểu số</w:t>
            </w:r>
          </w:p>
          <w:p w:rsidR="00FA7FF8" w:rsidRPr="007C0A81" w:rsidRDefault="00FA7FF8" w:rsidP="00BC7F85">
            <w:pPr>
              <w:rPr>
                <w:rFonts w:cs="Arial"/>
                <w:szCs w:val="20"/>
              </w:rPr>
            </w:pPr>
            <w:r w:rsidRPr="00816E7F">
              <w:rPr>
                <w:rStyle w:val="Other"/>
                <w:rFonts w:ascii="Arial" w:hAnsi="Arial" w:cs="Arial"/>
                <w:szCs w:val="20"/>
              </w:rPr>
              <w:t>2.10.2</w:t>
            </w:r>
          </w:p>
          <w:p w:rsidR="00FA7FF8" w:rsidRPr="007C0A81" w:rsidRDefault="00FA7FF8" w:rsidP="00BC7F85">
            <w:pPr>
              <w:rPr>
                <w:rFonts w:cs="Arial"/>
                <w:szCs w:val="20"/>
              </w:rPr>
            </w:pPr>
            <w:r w:rsidRPr="00816E7F">
              <w:rPr>
                <w:rStyle w:val="Other"/>
                <w:rFonts w:ascii="Arial" w:hAnsi="Arial" w:cs="Arial"/>
                <w:szCs w:val="20"/>
              </w:rPr>
              <w:t>Phụ lục</w:t>
            </w:r>
          </w:p>
          <w:p w:rsidR="00FA7FF8" w:rsidRPr="007C0A81" w:rsidRDefault="00FA7FF8" w:rsidP="00BC7F85">
            <w:pPr>
              <w:rPr>
                <w:rFonts w:cs="Arial"/>
                <w:szCs w:val="20"/>
              </w:rPr>
            </w:pPr>
            <w:r w:rsidRPr="00816E7F">
              <w:rPr>
                <w:rStyle w:val="Other"/>
                <w:rFonts w:ascii="Arial" w:hAnsi="Arial" w:cs="Arial"/>
                <w:szCs w:val="20"/>
              </w:rPr>
              <w:t>02</w:t>
            </w:r>
          </w:p>
        </w:tc>
      </w:tr>
    </w:tbl>
    <w:p w:rsidR="00FA7FF8" w:rsidRPr="007C0A81" w:rsidRDefault="00FA7FF8" w:rsidP="00FA7FF8">
      <w:pPr>
        <w:rPr>
          <w:rFonts w:cs="Arial"/>
          <w:szCs w:val="20"/>
          <w:lang w:eastAsia="en-US"/>
        </w:rPr>
      </w:pPr>
    </w:p>
    <w:tbl>
      <w:tblPr>
        <w:tblW w:w="0" w:type="auto"/>
        <w:tblLook w:val="04A0" w:firstRow="1" w:lastRow="0" w:firstColumn="1" w:lastColumn="0" w:noHBand="0" w:noVBand="1"/>
      </w:tblPr>
      <w:tblGrid>
        <w:gridCol w:w="9288"/>
        <w:gridCol w:w="4886"/>
      </w:tblGrid>
      <w:tr w:rsidR="00FA7FF8" w:rsidRPr="007C0A81" w:rsidTr="00BC7F85">
        <w:tc>
          <w:tcPr>
            <w:tcW w:w="9288" w:type="dxa"/>
            <w:shd w:val="clear" w:color="auto" w:fill="auto"/>
          </w:tcPr>
          <w:p w:rsidR="00FA7FF8" w:rsidRPr="007C0A81" w:rsidRDefault="00FA7FF8" w:rsidP="00BC7F85">
            <w:pPr>
              <w:jc w:val="left"/>
              <w:rPr>
                <w:rFonts w:cs="Arial"/>
                <w:szCs w:val="20"/>
              </w:rPr>
            </w:pPr>
            <w:r w:rsidRPr="00816E7F">
              <w:rPr>
                <w:rStyle w:val="Bodytext3"/>
                <w:rFonts w:ascii="Arial" w:hAnsi="Arial" w:cs="Arial"/>
                <w:b w:val="0"/>
                <w:bCs w:val="0"/>
              </w:rPr>
              <w:t>Ghi chú:</w:t>
            </w:r>
          </w:p>
          <w:p w:rsidR="00FA7FF8" w:rsidRPr="007C0A81" w:rsidRDefault="00FA7FF8" w:rsidP="00BC7F85">
            <w:pPr>
              <w:jc w:val="left"/>
              <w:rPr>
                <w:rFonts w:cs="Arial"/>
                <w:szCs w:val="20"/>
              </w:rPr>
            </w:pPr>
            <w:r w:rsidRPr="00816E7F">
              <w:rPr>
                <w:rStyle w:val="Bodytext2"/>
                <w:rFonts w:ascii="Arial" w:hAnsi="Arial" w:cs="Arial"/>
                <w:sz w:val="20"/>
                <w:szCs w:val="20"/>
                <w:lang w:val="en-US"/>
              </w:rPr>
              <w:t xml:space="preserve">- </w:t>
            </w:r>
            <w:r w:rsidRPr="00816E7F">
              <w:rPr>
                <w:rStyle w:val="Bodytext2"/>
                <w:rFonts w:ascii="Arial" w:hAnsi="Arial" w:cs="Arial"/>
                <w:sz w:val="20"/>
                <w:szCs w:val="20"/>
              </w:rPr>
              <w:t>Các cơ quan chính quyền địa phương và cơ quan quản lý ở từng cấp (trung ương, tỉnh, huyện) tổng hợp số liệu theo địa bàn hoặc theo ngành/lĩnh vực quản lý từ báo cáo của cấp dưới, đối chiếu với số liệu báo cáo của các đơn vị thực hiện và chủ đầu tư ở cùng cấp.</w:t>
            </w:r>
          </w:p>
          <w:p w:rsidR="00FA7FF8" w:rsidRPr="007C0A81" w:rsidRDefault="00FA7FF8" w:rsidP="00BC7F85">
            <w:pPr>
              <w:jc w:val="left"/>
              <w:rPr>
                <w:rFonts w:cs="Arial"/>
                <w:szCs w:val="20"/>
              </w:rPr>
            </w:pPr>
            <w:r w:rsidRPr="00816E7F">
              <w:rPr>
                <w:rStyle w:val="Bodytext2"/>
                <w:rFonts w:ascii="Arial" w:hAnsi="Arial" w:cs="Arial"/>
                <w:sz w:val="20"/>
                <w:szCs w:val="20"/>
                <w:lang w:val="en-US"/>
              </w:rPr>
              <w:t xml:space="preserve">- </w:t>
            </w:r>
            <w:r w:rsidRPr="00816E7F">
              <w:rPr>
                <w:rStyle w:val="Bodytext2"/>
                <w:rFonts w:ascii="Arial" w:hAnsi="Arial" w:cs="Arial"/>
                <w:sz w:val="20"/>
                <w:szCs w:val="20"/>
              </w:rPr>
              <w:t>Với các chỉ số yêu cầu phân tổ số liệu theo nam/nữ, DTTS/dân tộc Kinh, DTTS có khó khăn đặc thù/DTTS còn nhiều khó khăn, hộ nghèo/cận nghèo, hoặc phân tổ số liệu theo các cấp trung ương, tỉnh, huyện, xã thì cơ quan báo cáo bổ sung dòng số liệu tương ứng theo từng phân tổ.</w:t>
            </w:r>
          </w:p>
        </w:tc>
        <w:tc>
          <w:tcPr>
            <w:tcW w:w="4886" w:type="dxa"/>
            <w:shd w:val="clear" w:color="auto" w:fill="auto"/>
          </w:tcPr>
          <w:p w:rsidR="00FA7FF8" w:rsidRPr="007C0A81" w:rsidRDefault="00FA7FF8" w:rsidP="00BC7F85">
            <w:pPr>
              <w:rPr>
                <w:rFonts w:cs="Arial"/>
                <w:szCs w:val="20"/>
              </w:rPr>
            </w:pPr>
            <w:r w:rsidRPr="00816E7F">
              <w:rPr>
                <w:rStyle w:val="Bodytext2"/>
                <w:rFonts w:ascii="Arial" w:hAnsi="Arial" w:cs="Arial"/>
                <w:sz w:val="20"/>
                <w:szCs w:val="20"/>
              </w:rPr>
              <w:t>..., ngày</w:t>
            </w:r>
            <w:r w:rsidRPr="00816E7F">
              <w:rPr>
                <w:rStyle w:val="Bodytext2"/>
                <w:rFonts w:ascii="Arial" w:hAnsi="Arial" w:cs="Arial"/>
                <w:sz w:val="20"/>
                <w:szCs w:val="20"/>
              </w:rPr>
              <w:tab/>
            </w:r>
            <w:r w:rsidRPr="00816E7F">
              <w:rPr>
                <w:rStyle w:val="Bodytext2"/>
                <w:rFonts w:ascii="Arial" w:hAnsi="Arial" w:cs="Arial"/>
                <w:sz w:val="20"/>
                <w:szCs w:val="20"/>
                <w:lang w:val="en-US"/>
              </w:rPr>
              <w:t>….</w:t>
            </w:r>
            <w:r w:rsidRPr="00816E7F">
              <w:rPr>
                <w:rStyle w:val="Bodytext2"/>
                <w:rFonts w:ascii="Arial" w:hAnsi="Arial" w:cs="Arial"/>
                <w:sz w:val="20"/>
                <w:szCs w:val="20"/>
              </w:rPr>
              <w:t>tháng....năm.....</w:t>
            </w:r>
          </w:p>
          <w:p w:rsidR="00FA7FF8" w:rsidRPr="007C0A81" w:rsidRDefault="00FA7FF8" w:rsidP="00BC7F85">
            <w:pPr>
              <w:rPr>
                <w:rFonts w:cs="Arial"/>
                <w:b/>
                <w:szCs w:val="20"/>
              </w:rPr>
            </w:pPr>
            <w:r w:rsidRPr="00816E7F">
              <w:rPr>
                <w:rStyle w:val="Bodytext3"/>
                <w:rFonts w:ascii="Arial" w:hAnsi="Arial" w:cs="Arial"/>
                <w:bCs w:val="0"/>
              </w:rPr>
              <w:t>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r w:rsidRPr="00816E7F">
              <w:rPr>
                <w:rStyle w:val="Bodytext3"/>
                <w:rFonts w:ascii="Arial" w:hAnsi="Arial" w:cs="Arial"/>
                <w:bCs w:val="0"/>
              </w:rPr>
              <w:br/>
            </w:r>
            <w:r w:rsidRPr="00816E7F">
              <w:rPr>
                <w:rStyle w:val="Bodytext3"/>
                <w:rFonts w:ascii="Arial" w:hAnsi="Arial" w:cs="Arial"/>
                <w:b w:val="0"/>
                <w:bCs w:val="0"/>
                <w:i/>
                <w:iCs/>
              </w:rPr>
              <w:t>(ký tên, đóng dấu)</w:t>
            </w:r>
          </w:p>
          <w:p w:rsidR="00FA7FF8" w:rsidRPr="007C0A81" w:rsidRDefault="00FA7FF8" w:rsidP="00BC7F85">
            <w:pPr>
              <w:rPr>
                <w:rFonts w:cs="Arial"/>
                <w:szCs w:val="20"/>
                <w:lang w:eastAsia="en-US"/>
              </w:rPr>
            </w:pPr>
          </w:p>
        </w:tc>
      </w:tr>
    </w:tbl>
    <w:p w:rsidR="00FA7FF8" w:rsidRPr="00816E7F" w:rsidRDefault="00FA7FF8" w:rsidP="00FA7FF8">
      <w:pPr>
        <w:spacing w:after="120"/>
        <w:ind w:firstLine="720"/>
        <w:jc w:val="both"/>
        <w:rPr>
          <w:rFonts w:cs="Arial"/>
          <w:szCs w:val="20"/>
          <w:lang w:eastAsia="en-US"/>
        </w:rPr>
      </w:pPr>
    </w:p>
    <w:p w:rsidR="00127C05" w:rsidRDefault="00127C05">
      <w:bookmarkStart w:id="0" w:name="_GoBack"/>
      <w:bookmarkEnd w:id="0"/>
    </w:p>
    <w:sectPr w:rsidR="00127C05" w:rsidSect="00FA7FF8">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15:restartNumberingAfterBreak="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15:restartNumberingAfterBreak="0">
    <w:nsid w:val="00000033"/>
    <w:multiLevelType w:val="multilevel"/>
    <w:tmpl w:val="000000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3D"/>
    <w:multiLevelType w:val="multilevel"/>
    <w:tmpl w:val="0000003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3" w15:restartNumberingAfterBreak="0">
    <w:nsid w:val="0000003F"/>
    <w:multiLevelType w:val="multilevel"/>
    <w:tmpl w:val="0000003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4" w15:restartNumberingAfterBreak="0">
    <w:nsid w:val="00000041"/>
    <w:multiLevelType w:val="multilevel"/>
    <w:tmpl w:val="00000040"/>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5" w15:restartNumberingAfterBreak="0">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47"/>
    <w:multiLevelType w:val="multilevel"/>
    <w:tmpl w:val="000000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0000004D"/>
    <w:multiLevelType w:val="multilevel"/>
    <w:tmpl w:val="0000004C"/>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0000004F"/>
    <w:multiLevelType w:val="multilevel"/>
    <w:tmpl w:val="0000004E"/>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15:restartNumberingAfterBreak="0">
    <w:nsid w:val="00000053"/>
    <w:multiLevelType w:val="multilevel"/>
    <w:tmpl w:val="00000052"/>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15:restartNumberingAfterBreak="0">
    <w:nsid w:val="00000055"/>
    <w:multiLevelType w:val="multilevel"/>
    <w:tmpl w:val="0000005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15:restartNumberingAfterBreak="0">
    <w:nsid w:val="00000057"/>
    <w:multiLevelType w:val="multilevel"/>
    <w:tmpl w:val="0000005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00000059"/>
    <w:multiLevelType w:val="multilevel"/>
    <w:tmpl w:val="0000005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7" w15:restartNumberingAfterBreak="0">
    <w:nsid w:val="0000005B"/>
    <w:multiLevelType w:val="multilevel"/>
    <w:tmpl w:val="0000005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8" w15:restartNumberingAfterBreak="0">
    <w:nsid w:val="0000005D"/>
    <w:multiLevelType w:val="multilevel"/>
    <w:tmpl w:val="0000005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9"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15:restartNumberingAfterBreak="0">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15:restartNumberingAfterBreak="0">
    <w:nsid w:val="00000063"/>
    <w:multiLevelType w:val="multilevel"/>
    <w:tmpl w:val="0000006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F8"/>
    <w:rsid w:val="00127C05"/>
    <w:rsid w:val="00371A55"/>
    <w:rsid w:val="00FA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88A4E-C35E-4264-8039-9941002F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FF8"/>
    <w:pPr>
      <w:widowControl w:val="0"/>
      <w:spacing w:after="0" w:line="240" w:lineRule="auto"/>
      <w:jc w:val="center"/>
    </w:pPr>
    <w:rPr>
      <w:rFonts w:ascii="Arial" w:eastAsia="Times New Roman" w:hAnsi="Arial" w:cs="Courier New"/>
      <w:color w:val="000000"/>
      <w:sz w:val="20"/>
      <w:szCs w:val="24"/>
      <w:lang w:val="vi-VN" w:eastAsia="vi-VN"/>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jc w:val="left"/>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styleId="Hyperlink">
    <w:name w:val="Hyperlink"/>
    <w:uiPriority w:val="99"/>
    <w:rsid w:val="00FA7FF8"/>
    <w:rPr>
      <w:color w:val="0066CC"/>
      <w:u w:val="single"/>
    </w:rPr>
  </w:style>
  <w:style w:type="character" w:customStyle="1" w:styleId="Heading10">
    <w:name w:val="Heading #1_"/>
    <w:link w:val="Heading11"/>
    <w:uiPriority w:val="99"/>
    <w:rsid w:val="00FA7FF8"/>
    <w:rPr>
      <w:rFonts w:ascii="Times New Roman" w:hAnsi="Times New Roman" w:cs="Times New Roman"/>
      <w:sz w:val="30"/>
      <w:szCs w:val="30"/>
      <w:shd w:val="clear" w:color="auto" w:fill="FFFFFF"/>
    </w:rPr>
  </w:style>
  <w:style w:type="character" w:customStyle="1" w:styleId="Heading20">
    <w:name w:val="Heading #2_"/>
    <w:link w:val="Heading21"/>
    <w:uiPriority w:val="99"/>
    <w:rsid w:val="00FA7FF8"/>
    <w:rPr>
      <w:rFonts w:ascii="Times New Roman" w:hAnsi="Times New Roman" w:cs="Times New Roman"/>
      <w:b/>
      <w:bCs/>
      <w:sz w:val="26"/>
      <w:szCs w:val="26"/>
      <w:shd w:val="clear" w:color="auto" w:fill="FFFFFF"/>
    </w:rPr>
  </w:style>
  <w:style w:type="character" w:customStyle="1" w:styleId="BodyTextChar1">
    <w:name w:val="Body Text Char1"/>
    <w:link w:val="BodyText"/>
    <w:uiPriority w:val="99"/>
    <w:rsid w:val="00FA7FF8"/>
    <w:rPr>
      <w:rFonts w:ascii="Times New Roman" w:hAnsi="Times New Roman" w:cs="Times New Roman"/>
      <w:shd w:val="clear" w:color="auto" w:fill="FFFFFF"/>
    </w:rPr>
  </w:style>
  <w:style w:type="character" w:customStyle="1" w:styleId="Heading30">
    <w:name w:val="Heading #3_"/>
    <w:link w:val="Heading31"/>
    <w:uiPriority w:val="99"/>
    <w:rsid w:val="00FA7FF8"/>
    <w:rPr>
      <w:rFonts w:ascii="Times New Roman" w:hAnsi="Times New Roman" w:cs="Times New Roman"/>
      <w:b/>
      <w:bCs/>
      <w:shd w:val="clear" w:color="auto" w:fill="FFFFFF"/>
    </w:rPr>
  </w:style>
  <w:style w:type="character" w:customStyle="1" w:styleId="Bodytext2">
    <w:name w:val="Body text (2)_"/>
    <w:link w:val="Bodytext20"/>
    <w:uiPriority w:val="99"/>
    <w:rsid w:val="00FA7FF8"/>
    <w:rPr>
      <w:rFonts w:ascii="Times New Roman" w:hAnsi="Times New Roman" w:cs="Times New Roman"/>
      <w:sz w:val="18"/>
      <w:szCs w:val="18"/>
      <w:shd w:val="clear" w:color="auto" w:fill="FFFFFF"/>
    </w:rPr>
  </w:style>
  <w:style w:type="character" w:customStyle="1" w:styleId="Bodytext3">
    <w:name w:val="Body text (3)_"/>
    <w:link w:val="Bodytext30"/>
    <w:uiPriority w:val="99"/>
    <w:rsid w:val="00FA7FF8"/>
    <w:rPr>
      <w:rFonts w:ascii="Times New Roman" w:hAnsi="Times New Roman" w:cs="Times New Roman"/>
      <w:b/>
      <w:bCs/>
      <w:sz w:val="20"/>
      <w:szCs w:val="20"/>
      <w:shd w:val="clear" w:color="auto" w:fill="FFFFFF"/>
    </w:rPr>
  </w:style>
  <w:style w:type="character" w:customStyle="1" w:styleId="Other">
    <w:name w:val="Other_"/>
    <w:link w:val="Other0"/>
    <w:uiPriority w:val="99"/>
    <w:rsid w:val="00FA7FF8"/>
    <w:rPr>
      <w:rFonts w:ascii="Times New Roman" w:hAnsi="Times New Roman" w:cs="Times New Roman"/>
      <w:shd w:val="clear" w:color="auto" w:fill="FFFFFF"/>
    </w:rPr>
  </w:style>
  <w:style w:type="character" w:customStyle="1" w:styleId="Tablecaption">
    <w:name w:val="Table caption_"/>
    <w:link w:val="Tablecaption0"/>
    <w:uiPriority w:val="99"/>
    <w:rsid w:val="00FA7FF8"/>
    <w:rPr>
      <w:rFonts w:ascii="Times New Roman" w:hAnsi="Times New Roman" w:cs="Times New Roman"/>
      <w:b/>
      <w:bCs/>
      <w:i/>
      <w:iCs/>
      <w:sz w:val="20"/>
      <w:szCs w:val="20"/>
      <w:shd w:val="clear" w:color="auto" w:fill="FFFFFF"/>
    </w:rPr>
  </w:style>
  <w:style w:type="paragraph" w:customStyle="1" w:styleId="Heading11">
    <w:name w:val="Heading #1"/>
    <w:basedOn w:val="Normal"/>
    <w:link w:val="Heading10"/>
    <w:uiPriority w:val="99"/>
    <w:rsid w:val="00FA7FF8"/>
    <w:pPr>
      <w:shd w:val="clear" w:color="auto" w:fill="FFFFFF"/>
      <w:spacing w:after="220" w:line="221" w:lineRule="auto"/>
      <w:ind w:left="5580"/>
      <w:outlineLvl w:val="0"/>
    </w:pPr>
    <w:rPr>
      <w:rFonts w:ascii="Times New Roman" w:eastAsiaTheme="minorHAnsi" w:hAnsi="Times New Roman" w:cs="Times New Roman"/>
      <w:color w:val="auto"/>
      <w:sz w:val="30"/>
      <w:szCs w:val="30"/>
      <w:lang w:val="en-US" w:eastAsia="en-US"/>
    </w:rPr>
  </w:style>
  <w:style w:type="paragraph" w:customStyle="1" w:styleId="Heading21">
    <w:name w:val="Heading #2"/>
    <w:basedOn w:val="Normal"/>
    <w:link w:val="Heading20"/>
    <w:uiPriority w:val="99"/>
    <w:rsid w:val="00FA7FF8"/>
    <w:pPr>
      <w:shd w:val="clear" w:color="auto" w:fill="FFFFFF"/>
      <w:spacing w:after="190"/>
      <w:ind w:left="2390"/>
      <w:outlineLvl w:val="1"/>
    </w:pPr>
    <w:rPr>
      <w:rFonts w:ascii="Times New Roman" w:eastAsiaTheme="minorHAnsi" w:hAnsi="Times New Roman" w:cs="Times New Roman"/>
      <w:b/>
      <w:bCs/>
      <w:color w:val="auto"/>
      <w:sz w:val="26"/>
      <w:szCs w:val="26"/>
      <w:lang w:val="en-US" w:eastAsia="en-US"/>
    </w:rPr>
  </w:style>
  <w:style w:type="paragraph" w:styleId="BodyText">
    <w:name w:val="Body Text"/>
    <w:basedOn w:val="Normal"/>
    <w:link w:val="BodyTextChar1"/>
    <w:uiPriority w:val="99"/>
    <w:qFormat/>
    <w:rsid w:val="00FA7FF8"/>
    <w:pPr>
      <w:shd w:val="clear" w:color="auto" w:fill="FFFFFF"/>
      <w:spacing w:after="100"/>
      <w:ind w:firstLine="400"/>
    </w:pPr>
    <w:rPr>
      <w:rFonts w:ascii="Times New Roman" w:eastAsiaTheme="minorHAnsi" w:hAnsi="Times New Roman" w:cs="Times New Roman"/>
      <w:color w:val="auto"/>
      <w:sz w:val="22"/>
      <w:szCs w:val="22"/>
      <w:lang w:val="en-US" w:eastAsia="en-US"/>
    </w:rPr>
  </w:style>
  <w:style w:type="character" w:customStyle="1" w:styleId="BodyTextChar">
    <w:name w:val="Body Text Char"/>
    <w:basedOn w:val="DefaultParagraphFont"/>
    <w:uiPriority w:val="99"/>
    <w:semiHidden/>
    <w:rsid w:val="00FA7FF8"/>
    <w:rPr>
      <w:rFonts w:ascii="Arial" w:eastAsia="Times New Roman" w:hAnsi="Arial" w:cs="Courier New"/>
      <w:color w:val="000000"/>
      <w:sz w:val="20"/>
      <w:szCs w:val="24"/>
      <w:lang w:val="vi-VN" w:eastAsia="vi-VN"/>
    </w:rPr>
  </w:style>
  <w:style w:type="paragraph" w:customStyle="1" w:styleId="Heading31">
    <w:name w:val="Heading #3"/>
    <w:basedOn w:val="Normal"/>
    <w:link w:val="Heading30"/>
    <w:uiPriority w:val="99"/>
    <w:rsid w:val="00FA7FF8"/>
    <w:pPr>
      <w:shd w:val="clear" w:color="auto" w:fill="FFFFFF"/>
      <w:spacing w:after="50"/>
      <w:ind w:firstLine="360"/>
      <w:outlineLvl w:val="2"/>
    </w:pPr>
    <w:rPr>
      <w:rFonts w:ascii="Times New Roman" w:eastAsiaTheme="minorHAnsi" w:hAnsi="Times New Roman" w:cs="Times New Roman"/>
      <w:b/>
      <w:bCs/>
      <w:color w:val="auto"/>
      <w:sz w:val="22"/>
      <w:szCs w:val="22"/>
      <w:lang w:val="en-US" w:eastAsia="en-US"/>
    </w:rPr>
  </w:style>
  <w:style w:type="paragraph" w:customStyle="1" w:styleId="Bodytext20">
    <w:name w:val="Body text (2)"/>
    <w:basedOn w:val="Normal"/>
    <w:link w:val="Bodytext2"/>
    <w:uiPriority w:val="99"/>
    <w:rsid w:val="00FA7FF8"/>
    <w:pPr>
      <w:shd w:val="clear" w:color="auto" w:fill="FFFFFF"/>
      <w:spacing w:line="257" w:lineRule="auto"/>
    </w:pPr>
    <w:rPr>
      <w:rFonts w:ascii="Times New Roman" w:eastAsiaTheme="minorHAnsi" w:hAnsi="Times New Roman" w:cs="Times New Roman"/>
      <w:color w:val="auto"/>
      <w:sz w:val="18"/>
      <w:szCs w:val="18"/>
      <w:lang w:val="en-US" w:eastAsia="en-US"/>
    </w:rPr>
  </w:style>
  <w:style w:type="paragraph" w:customStyle="1" w:styleId="Bodytext30">
    <w:name w:val="Body text (3)"/>
    <w:basedOn w:val="Normal"/>
    <w:link w:val="Bodytext3"/>
    <w:uiPriority w:val="99"/>
    <w:rsid w:val="00FA7FF8"/>
    <w:pPr>
      <w:shd w:val="clear" w:color="auto" w:fill="FFFFFF"/>
      <w:spacing w:after="30"/>
    </w:pPr>
    <w:rPr>
      <w:rFonts w:ascii="Times New Roman" w:eastAsiaTheme="minorHAnsi" w:hAnsi="Times New Roman" w:cs="Times New Roman"/>
      <w:b/>
      <w:bCs/>
      <w:color w:val="auto"/>
      <w:szCs w:val="20"/>
      <w:lang w:val="en-US" w:eastAsia="en-US"/>
    </w:rPr>
  </w:style>
  <w:style w:type="paragraph" w:customStyle="1" w:styleId="Other0">
    <w:name w:val="Other"/>
    <w:basedOn w:val="Normal"/>
    <w:link w:val="Other"/>
    <w:uiPriority w:val="99"/>
    <w:rsid w:val="00FA7FF8"/>
    <w:pPr>
      <w:shd w:val="clear" w:color="auto" w:fill="FFFFFF"/>
      <w:spacing w:after="100"/>
      <w:ind w:firstLine="400"/>
    </w:pPr>
    <w:rPr>
      <w:rFonts w:ascii="Times New Roman" w:eastAsiaTheme="minorHAnsi" w:hAnsi="Times New Roman" w:cs="Times New Roman"/>
      <w:color w:val="auto"/>
      <w:sz w:val="22"/>
      <w:szCs w:val="22"/>
      <w:lang w:val="en-US" w:eastAsia="en-US"/>
    </w:rPr>
  </w:style>
  <w:style w:type="paragraph" w:customStyle="1" w:styleId="Tablecaption0">
    <w:name w:val="Table caption"/>
    <w:basedOn w:val="Normal"/>
    <w:link w:val="Tablecaption"/>
    <w:uiPriority w:val="99"/>
    <w:rsid w:val="00FA7FF8"/>
    <w:pPr>
      <w:shd w:val="clear" w:color="auto" w:fill="FFFFFF"/>
    </w:pPr>
    <w:rPr>
      <w:rFonts w:ascii="Times New Roman" w:eastAsiaTheme="minorHAnsi" w:hAnsi="Times New Roman" w:cs="Times New Roman"/>
      <w:b/>
      <w:bCs/>
      <w:i/>
      <w:iCs/>
      <w:color w:val="auto"/>
      <w:szCs w:val="20"/>
      <w:lang w:val="en-US" w:eastAsia="en-US"/>
    </w:rPr>
  </w:style>
  <w:style w:type="table" w:styleId="TableGrid">
    <w:name w:val="Table Grid"/>
    <w:basedOn w:val="TableNormal"/>
    <w:uiPriority w:val="39"/>
    <w:rsid w:val="00FA7FF8"/>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7FF8"/>
    <w:pPr>
      <w:widowControl w:val="0"/>
      <w:spacing w:after="0" w:line="240" w:lineRule="auto"/>
      <w:jc w:val="center"/>
    </w:pPr>
    <w:rPr>
      <w:rFonts w:ascii="Arial" w:eastAsia="Times New Roman" w:hAnsi="Arial" w:cs="Courier New"/>
      <w:color w:val="000000"/>
      <w:sz w:val="20"/>
      <w:szCs w:val="24"/>
      <w:lang w:val="vi-VN" w:eastAsia="vi-VN"/>
    </w:rPr>
  </w:style>
  <w:style w:type="paragraph" w:styleId="Header">
    <w:name w:val="header"/>
    <w:basedOn w:val="Normal"/>
    <w:link w:val="HeaderChar"/>
    <w:uiPriority w:val="99"/>
    <w:unhideWhenUsed/>
    <w:rsid w:val="00FA7FF8"/>
    <w:pPr>
      <w:tabs>
        <w:tab w:val="center" w:pos="4680"/>
        <w:tab w:val="right" w:pos="9360"/>
      </w:tabs>
    </w:pPr>
  </w:style>
  <w:style w:type="character" w:customStyle="1" w:styleId="HeaderChar">
    <w:name w:val="Header Char"/>
    <w:basedOn w:val="DefaultParagraphFont"/>
    <w:link w:val="Header"/>
    <w:uiPriority w:val="99"/>
    <w:rsid w:val="00FA7FF8"/>
    <w:rPr>
      <w:rFonts w:ascii="Arial" w:eastAsia="Times New Roman" w:hAnsi="Arial" w:cs="Courier New"/>
      <w:color w:val="000000"/>
      <w:sz w:val="20"/>
      <w:szCs w:val="24"/>
      <w:lang w:val="vi-VN" w:eastAsia="vi-VN"/>
    </w:rPr>
  </w:style>
  <w:style w:type="paragraph" w:styleId="Footer">
    <w:name w:val="footer"/>
    <w:basedOn w:val="Normal"/>
    <w:link w:val="FooterChar"/>
    <w:uiPriority w:val="99"/>
    <w:unhideWhenUsed/>
    <w:rsid w:val="00FA7FF8"/>
    <w:pPr>
      <w:tabs>
        <w:tab w:val="center" w:pos="4680"/>
        <w:tab w:val="right" w:pos="9360"/>
      </w:tabs>
    </w:pPr>
  </w:style>
  <w:style w:type="character" w:customStyle="1" w:styleId="FooterChar">
    <w:name w:val="Footer Char"/>
    <w:basedOn w:val="DefaultParagraphFont"/>
    <w:link w:val="Footer"/>
    <w:uiPriority w:val="99"/>
    <w:rsid w:val="00FA7FF8"/>
    <w:rPr>
      <w:rFonts w:ascii="Arial" w:eastAsia="Times New Roman" w:hAnsi="Arial" w:cs="Courier New"/>
      <w:color w:val="000000"/>
      <w:sz w:val="20"/>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2022-07-13T04:28:00Z</dcterms:created>
  <dcterms:modified xsi:type="dcterms:W3CDTF">2022-07-13T04:30:00Z</dcterms:modified>
</cp:coreProperties>
</file>